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B66E8" w14:textId="7BAE4404" w:rsidR="00200EC5" w:rsidRPr="00300F64" w:rsidRDefault="00200EC5" w:rsidP="00200EC5">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#123</w:t>
      </w:r>
      <w:r w:rsidRPr="00300F64">
        <w:rPr>
          <w:rFonts w:ascii="Arial" w:hAnsi="Arial"/>
          <w:b/>
          <w:sz w:val="18"/>
          <w:lang w:val="de-DE"/>
        </w:rPr>
        <w:tab/>
      </w:r>
      <w:r w:rsidR="00B46C8E" w:rsidRPr="00B46C8E">
        <w:rPr>
          <w:rFonts w:ascii="Arial" w:hAnsi="Arial"/>
          <w:b/>
          <w:sz w:val="24"/>
          <w:szCs w:val="24"/>
        </w:rPr>
        <w:t>R1-2509026</w:t>
      </w:r>
    </w:p>
    <w:p w14:paraId="4A83D821" w14:textId="66B9838D" w:rsidR="00AC26A9" w:rsidRPr="00200EC5" w:rsidRDefault="00200EC5" w:rsidP="00200EC5">
      <w:pPr>
        <w:widowControl w:val="0"/>
        <w:spacing w:after="0"/>
        <w:rPr>
          <w:rFonts w:ascii="Arial" w:hAnsi="Arial"/>
          <w:b/>
          <w:bCs/>
          <w:sz w:val="24"/>
          <w:szCs w:val="24"/>
          <w:lang w:val="de-DE"/>
        </w:rPr>
      </w:pPr>
      <w:r>
        <w:rPr>
          <w:rFonts w:ascii="Arial" w:hAnsi="Arial"/>
          <w:b/>
          <w:bCs/>
          <w:sz w:val="24"/>
          <w:szCs w:val="24"/>
          <w:lang w:val="de-DE"/>
        </w:rPr>
        <w:t>Dallas</w:t>
      </w:r>
      <w:r w:rsidRPr="001C137A">
        <w:rPr>
          <w:rFonts w:ascii="Arial" w:hAnsi="Arial"/>
          <w:b/>
          <w:bCs/>
          <w:sz w:val="24"/>
          <w:szCs w:val="24"/>
          <w:lang w:val="de-DE"/>
        </w:rPr>
        <w:t xml:space="preserve">, </w:t>
      </w:r>
      <w:r>
        <w:rPr>
          <w:rFonts w:ascii="Arial" w:hAnsi="Arial"/>
          <w:b/>
          <w:bCs/>
          <w:sz w:val="24"/>
          <w:szCs w:val="24"/>
          <w:lang w:val="de-DE"/>
        </w:rPr>
        <w:t>USA</w:t>
      </w:r>
      <w:r w:rsidRPr="001C137A">
        <w:rPr>
          <w:rFonts w:ascii="Arial" w:hAnsi="Arial"/>
          <w:b/>
          <w:bCs/>
          <w:sz w:val="24"/>
          <w:szCs w:val="24"/>
          <w:lang w:val="de-DE"/>
        </w:rPr>
        <w:t xml:space="preserve">, </w:t>
      </w:r>
      <w:r>
        <w:rPr>
          <w:rFonts w:ascii="Arial" w:hAnsi="Arial"/>
          <w:b/>
          <w:bCs/>
          <w:sz w:val="24"/>
          <w:szCs w:val="24"/>
          <w:lang w:val="de-DE"/>
        </w:rPr>
        <w:t>Nov.</w:t>
      </w:r>
      <w:r w:rsidRPr="001C137A">
        <w:rPr>
          <w:rFonts w:ascii="Arial" w:hAnsi="Arial"/>
          <w:b/>
          <w:bCs/>
          <w:sz w:val="24"/>
          <w:szCs w:val="24"/>
          <w:lang w:val="de-DE"/>
        </w:rPr>
        <w:t xml:space="preserve"> </w:t>
      </w:r>
      <w:r>
        <w:rPr>
          <w:rFonts w:ascii="Arial" w:hAnsi="Arial"/>
          <w:b/>
          <w:bCs/>
          <w:sz w:val="24"/>
          <w:szCs w:val="24"/>
          <w:lang w:val="de-DE"/>
        </w:rPr>
        <w:t>17</w:t>
      </w:r>
      <w:r w:rsidRPr="001C137A">
        <w:rPr>
          <w:rFonts w:ascii="Arial" w:hAnsi="Arial"/>
          <w:b/>
          <w:bCs/>
          <w:sz w:val="24"/>
          <w:szCs w:val="24"/>
          <w:lang w:val="de-DE"/>
        </w:rPr>
        <w:t xml:space="preserve">th – </w:t>
      </w:r>
      <w:r>
        <w:rPr>
          <w:rFonts w:ascii="Arial" w:hAnsi="Arial"/>
          <w:b/>
          <w:bCs/>
          <w:sz w:val="24"/>
          <w:szCs w:val="24"/>
          <w:lang w:val="de-DE"/>
        </w:rPr>
        <w:t>21st</w:t>
      </w:r>
      <w:r w:rsidRPr="001C137A">
        <w:rPr>
          <w:rFonts w:ascii="Arial" w:hAnsi="Arial"/>
          <w:b/>
          <w:bCs/>
          <w:sz w:val="24"/>
          <w:szCs w:val="24"/>
          <w:lang w:val="de-DE"/>
        </w:rPr>
        <w:t>, 2025</w:t>
      </w:r>
    </w:p>
    <w:bookmarkEnd w:id="0"/>
    <w:p w14:paraId="02B385C4" w14:textId="77777777" w:rsidR="00011641" w:rsidRPr="003A74B1" w:rsidRDefault="00011641" w:rsidP="00C84EE6">
      <w:pPr>
        <w:widowControl w:val="0"/>
        <w:spacing w:after="0"/>
        <w:jc w:val="both"/>
        <w:rPr>
          <w:rFonts w:ascii="Arial" w:hAnsi="Arial"/>
          <w:b/>
          <w:sz w:val="24"/>
          <w:lang w:val="en-US" w:eastAsia="ja-JP"/>
        </w:rPr>
      </w:pPr>
    </w:p>
    <w:p w14:paraId="3C1F609B" w14:textId="11D259D7" w:rsidR="00011641" w:rsidRPr="003A74B1" w:rsidRDefault="00011641" w:rsidP="00C84EE6">
      <w:pPr>
        <w:tabs>
          <w:tab w:val="left" w:pos="1985"/>
        </w:tabs>
        <w:spacing w:after="120"/>
        <w:ind w:left="1985" w:hanging="1985"/>
        <w:jc w:val="both"/>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837EF2F" w:rsidR="00011641" w:rsidRPr="003A74B1" w:rsidRDefault="00011641" w:rsidP="00C84EE6">
      <w:pPr>
        <w:ind w:left="1985" w:hanging="1985"/>
        <w:jc w:val="both"/>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44199F">
        <w:rPr>
          <w:rFonts w:ascii="Arial" w:hAnsi="Arial" w:cs="Arial"/>
          <w:b/>
          <w:sz w:val="24"/>
          <w:szCs w:val="24"/>
        </w:rPr>
        <w:t>Discussion</w:t>
      </w:r>
      <w:r w:rsidR="00B62BED">
        <w:rPr>
          <w:rFonts w:ascii="Arial" w:hAnsi="Arial" w:cs="Arial"/>
          <w:b/>
          <w:sz w:val="24"/>
          <w:szCs w:val="24"/>
        </w:rPr>
        <w:t xml:space="preserve"> on 6G</w:t>
      </w:r>
      <w:r w:rsidR="00773CD5">
        <w:rPr>
          <w:rFonts w:ascii="Arial" w:hAnsi="Arial" w:cs="Arial"/>
          <w:b/>
          <w:sz w:val="24"/>
          <w:szCs w:val="24"/>
        </w:rPr>
        <w:t>R</w:t>
      </w:r>
      <w:r w:rsidR="00B62BED">
        <w:rPr>
          <w:rFonts w:ascii="Arial" w:hAnsi="Arial" w:cs="Arial"/>
          <w:b/>
          <w:sz w:val="24"/>
          <w:szCs w:val="24"/>
        </w:rPr>
        <w:t xml:space="preserve"> </w:t>
      </w:r>
      <w:r w:rsidR="00DA5BCE">
        <w:rPr>
          <w:rFonts w:ascii="Arial" w:hAnsi="Arial" w:cs="Arial"/>
          <w:b/>
          <w:sz w:val="24"/>
          <w:szCs w:val="24"/>
        </w:rPr>
        <w:t>Air Interface</w:t>
      </w:r>
    </w:p>
    <w:p w14:paraId="529C67FA" w14:textId="2ADD7E64" w:rsidR="00011641" w:rsidRPr="003A74B1" w:rsidRDefault="00011641" w:rsidP="00C84EE6">
      <w:pPr>
        <w:spacing w:after="120"/>
        <w:ind w:left="1985" w:hanging="1985"/>
        <w:jc w:val="both"/>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11.</w:t>
      </w:r>
      <w:r w:rsidR="00DA5BCE">
        <w:rPr>
          <w:rFonts w:ascii="Arial" w:eastAsia="MS Mincho" w:hAnsi="Arial" w:cs="Arial"/>
          <w:b/>
          <w:sz w:val="24"/>
          <w:szCs w:val="24"/>
        </w:rPr>
        <w:t>1</w:t>
      </w:r>
    </w:p>
    <w:p w14:paraId="7A65971B" w14:textId="6236091F" w:rsidR="00011641" w:rsidRPr="006E32CB" w:rsidRDefault="00011641" w:rsidP="00C84EE6">
      <w:pPr>
        <w:ind w:left="1985" w:hanging="1985"/>
        <w:jc w:val="both"/>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C84EE6">
      <w:pPr>
        <w:pStyle w:val="Heading1"/>
        <w:jc w:val="both"/>
        <w:rPr>
          <w:lang w:val="en-US"/>
        </w:rPr>
      </w:pPr>
      <w:r w:rsidRPr="003A74B1">
        <w:rPr>
          <w:lang w:val="en-US"/>
        </w:rPr>
        <w:t>Introduction</w:t>
      </w:r>
    </w:p>
    <w:p w14:paraId="6CDB481E" w14:textId="4BE3B6F8" w:rsidR="00A177A1" w:rsidRDefault="00CD4FFB" w:rsidP="00C84EE6">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w:t>
      </w:r>
      <w:r w:rsidR="00A24B5D">
        <w:rPr>
          <w:lang w:val="en-US" w:eastAsia="ja-JP"/>
        </w:rPr>
        <w:t xml:space="preserve">Some relevant objectives for this agenda </w:t>
      </w:r>
      <w:proofErr w:type="gramStart"/>
      <w:r w:rsidR="00A24B5D">
        <w:rPr>
          <w:lang w:val="en-US" w:eastAsia="ja-JP"/>
        </w:rPr>
        <w:t>is</w:t>
      </w:r>
      <w:proofErr w:type="gramEnd"/>
      <w:r w:rsidR="00A24B5D">
        <w:rPr>
          <w:lang w:val="en-US" w:eastAsia="ja-JP"/>
        </w:rPr>
        <w:t xml:space="preserve"> shown below.</w:t>
      </w:r>
    </w:p>
    <w:tbl>
      <w:tblPr>
        <w:tblStyle w:val="TableGrid"/>
        <w:tblW w:w="0" w:type="auto"/>
        <w:tblLook w:val="04A0" w:firstRow="1" w:lastRow="0" w:firstColumn="1" w:lastColumn="0" w:noHBand="0" w:noVBand="1"/>
      </w:tblPr>
      <w:tblGrid>
        <w:gridCol w:w="9962"/>
      </w:tblGrid>
      <w:tr w:rsidR="00A177A1" w14:paraId="4D1EAA27" w14:textId="77777777" w:rsidTr="00A177A1">
        <w:tc>
          <w:tcPr>
            <w:tcW w:w="9962" w:type="dxa"/>
          </w:tcPr>
          <w:p w14:paraId="21B58B10" w14:textId="77777777" w:rsidR="00A24B5D" w:rsidRPr="00934C60" w:rsidRDefault="00A24B5D" w:rsidP="00A24B5D">
            <w:pPr>
              <w:pStyle w:val="ListParagraph"/>
              <w:numPr>
                <w:ilvl w:val="0"/>
                <w:numId w:val="22"/>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CA49F1B" w14:textId="77777777" w:rsidR="00A24B5D" w:rsidRPr="00934C60" w:rsidRDefault="00A24B5D" w:rsidP="00A24B5D">
            <w:pPr>
              <w:pStyle w:val="ListParagraph"/>
              <w:numPr>
                <w:ilvl w:val="1"/>
                <w:numId w:val="23"/>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6278B4C9" w14:textId="77777777" w:rsidR="00A24B5D" w:rsidRPr="00934C60" w:rsidRDefault="00A24B5D" w:rsidP="00A24B5D">
            <w:pPr>
              <w:pStyle w:val="ListParagraph"/>
              <w:numPr>
                <w:ilvl w:val="1"/>
                <w:numId w:val="23"/>
              </w:numPr>
              <w:spacing w:after="120"/>
              <w:rPr>
                <w:color w:val="000000" w:themeColor="text1"/>
              </w:rPr>
            </w:pPr>
            <w:r w:rsidRPr="00934C60">
              <w:rPr>
                <w:color w:val="000000" w:themeColor="text1"/>
              </w:rPr>
              <w:t>Energy efficiency and energy saving: both for network and device.</w:t>
            </w:r>
          </w:p>
          <w:p w14:paraId="4BBC6506" w14:textId="77777777" w:rsidR="00A24B5D" w:rsidRPr="00934C60" w:rsidRDefault="00A24B5D" w:rsidP="00A24B5D">
            <w:pPr>
              <w:pStyle w:val="ListParagraph"/>
              <w:numPr>
                <w:ilvl w:val="1"/>
                <w:numId w:val="23"/>
              </w:numPr>
              <w:spacing w:after="120"/>
              <w:rPr>
                <w:color w:val="000000" w:themeColor="text1"/>
              </w:rPr>
            </w:pPr>
            <w:r w:rsidRPr="00934C60">
              <w:rPr>
                <w:color w:val="000000" w:themeColor="text1"/>
              </w:rPr>
              <w:t xml:space="preserve">Enhanced spectral efficiency. </w:t>
            </w:r>
          </w:p>
          <w:p w14:paraId="157C8780" w14:textId="77777777" w:rsidR="00A24B5D" w:rsidRPr="00934C60" w:rsidRDefault="00A24B5D" w:rsidP="00A24B5D">
            <w:pPr>
              <w:pStyle w:val="ListParagraph"/>
              <w:numPr>
                <w:ilvl w:val="1"/>
                <w:numId w:val="23"/>
              </w:numPr>
              <w:spacing w:after="120"/>
              <w:rPr>
                <w:color w:val="000000" w:themeColor="text1"/>
              </w:rPr>
            </w:pPr>
            <w:r w:rsidRPr="00934C60">
              <w:rPr>
                <w:color w:val="000000" w:themeColor="text1"/>
              </w:rPr>
              <w:t>Enhanced overall coverage, focus on cell-edge performance and UL coverage.</w:t>
            </w:r>
          </w:p>
          <w:p w14:paraId="6566F7B0" w14:textId="77777777" w:rsidR="00A24B5D" w:rsidRPr="00934C60" w:rsidRDefault="00A24B5D" w:rsidP="00A24B5D">
            <w:pPr>
              <w:pStyle w:val="ListParagraph"/>
              <w:numPr>
                <w:ilvl w:val="1"/>
                <w:numId w:val="23"/>
              </w:numPr>
              <w:spacing w:after="120"/>
              <w:rPr>
                <w:color w:val="000000" w:themeColor="text1"/>
              </w:rPr>
            </w:pPr>
            <w:r w:rsidRPr="00934C60">
              <w:rPr>
                <w:color w:val="000000" w:themeColor="text1"/>
              </w:rPr>
              <w:t>Wider channel bandwidth (at least 200MHz) support for 6G deployments at least above 2 GHz, around 7 GHz.</w:t>
            </w:r>
          </w:p>
          <w:p w14:paraId="3A391200" w14:textId="77777777" w:rsidR="00A24B5D" w:rsidRPr="00934C60" w:rsidRDefault="00A24B5D" w:rsidP="00A24B5D">
            <w:pPr>
              <w:pStyle w:val="ListParagraph"/>
              <w:numPr>
                <w:ilvl w:val="1"/>
                <w:numId w:val="23"/>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3A745587" w14:textId="77777777" w:rsidR="00A24B5D" w:rsidRPr="00934C60" w:rsidRDefault="00A24B5D" w:rsidP="00A24B5D">
            <w:pPr>
              <w:pStyle w:val="ListParagraph"/>
              <w:numPr>
                <w:ilvl w:val="1"/>
                <w:numId w:val="23"/>
              </w:numPr>
              <w:spacing w:after="120"/>
              <w:rPr>
                <w:color w:val="000000" w:themeColor="text1"/>
              </w:rPr>
            </w:pPr>
            <w:r w:rsidRPr="00934C60">
              <w:rPr>
                <w:color w:val="000000" w:themeColor="text1"/>
              </w:rPr>
              <w:t>Target scalable and forward compatible design for diverse device types.</w:t>
            </w:r>
          </w:p>
          <w:p w14:paraId="1C01F97B" w14:textId="77777777" w:rsidR="00A24B5D" w:rsidRPr="00934C60" w:rsidRDefault="00A24B5D" w:rsidP="00A24B5D">
            <w:pPr>
              <w:pStyle w:val="ListParagraph"/>
              <w:numPr>
                <w:ilvl w:val="1"/>
                <w:numId w:val="23"/>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12CCAA92" w14:textId="77777777" w:rsidR="00A24B5D" w:rsidRPr="00934C60" w:rsidRDefault="00A24B5D" w:rsidP="00A24B5D">
            <w:pPr>
              <w:pStyle w:val="ListParagraph"/>
              <w:numPr>
                <w:ilvl w:val="1"/>
                <w:numId w:val="23"/>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50B85012" w14:textId="77777777" w:rsidR="00A24B5D" w:rsidRPr="00934C60" w:rsidRDefault="00A24B5D" w:rsidP="00A24B5D">
            <w:pPr>
              <w:pStyle w:val="ListParagraph"/>
              <w:numPr>
                <w:ilvl w:val="1"/>
                <w:numId w:val="23"/>
              </w:numPr>
              <w:spacing w:after="120"/>
              <w:rPr>
                <w:color w:val="000000" w:themeColor="text1"/>
              </w:rPr>
            </w:pPr>
            <w:r w:rsidRPr="00934C60">
              <w:rPr>
                <w:color w:val="000000" w:themeColor="text1"/>
              </w:rPr>
              <w:t>Aim at a harmonized 6G Radio design for TN and NTN, including their integration.</w:t>
            </w:r>
          </w:p>
          <w:p w14:paraId="49E4A2BF" w14:textId="77777777" w:rsidR="00A24B5D" w:rsidRPr="00934C60" w:rsidRDefault="00A24B5D" w:rsidP="00A24B5D">
            <w:pPr>
              <w:pStyle w:val="ListParagraph"/>
              <w:numPr>
                <w:ilvl w:val="1"/>
                <w:numId w:val="23"/>
              </w:numPr>
              <w:spacing w:after="120"/>
              <w:rPr>
                <w:color w:val="000000" w:themeColor="text1"/>
              </w:rPr>
            </w:pPr>
            <w:r w:rsidRPr="00934C60">
              <w:rPr>
                <w:color w:val="000000" w:themeColor="text1"/>
              </w:rPr>
              <w:t>System simplification, including reducing configuration complexity, enabling more efficient Cell/UE management, etc.</w:t>
            </w:r>
          </w:p>
          <w:p w14:paraId="20ED5D3D" w14:textId="249AECE9" w:rsidR="00A177A1" w:rsidRDefault="00A177A1" w:rsidP="00A177A1">
            <w:pPr>
              <w:spacing w:after="120"/>
              <w:ind w:right="-96"/>
              <w:jc w:val="both"/>
              <w:rPr>
                <w:lang w:val="en-US" w:eastAsia="ja-JP"/>
              </w:rPr>
            </w:pPr>
          </w:p>
        </w:tc>
      </w:tr>
    </w:tbl>
    <w:p w14:paraId="6BF66347" w14:textId="77777777" w:rsidR="005F7223" w:rsidRDefault="005F7223" w:rsidP="00C84EE6">
      <w:pPr>
        <w:spacing w:after="120"/>
        <w:ind w:right="-96"/>
        <w:jc w:val="both"/>
        <w:rPr>
          <w:lang w:val="en-US" w:eastAsia="ja-JP"/>
        </w:rPr>
      </w:pPr>
    </w:p>
    <w:p w14:paraId="1298A199" w14:textId="79EF327D" w:rsidR="005001F2" w:rsidRDefault="00E1348E" w:rsidP="00C84EE6">
      <w:pPr>
        <w:spacing w:after="120"/>
        <w:ind w:right="-96"/>
        <w:jc w:val="both"/>
        <w:rPr>
          <w:lang w:val="en-US" w:eastAsia="ja-JP"/>
        </w:rPr>
      </w:pPr>
      <w:r>
        <w:rPr>
          <w:lang w:val="en-US" w:eastAsia="ja-JP"/>
        </w:rPr>
        <w:t xml:space="preserve">This contribution discussed our views on </w:t>
      </w:r>
      <w:r w:rsidR="002042D6">
        <w:rPr>
          <w:lang w:val="en-US" w:eastAsia="ja-JP"/>
        </w:rPr>
        <w:t xml:space="preserve">overview of 6G air interface. </w:t>
      </w:r>
    </w:p>
    <w:bookmarkEnd w:id="1"/>
    <w:p w14:paraId="21611021" w14:textId="09D68031" w:rsidR="006A1CFF" w:rsidRDefault="009C4AC0" w:rsidP="00C84EE6">
      <w:pPr>
        <w:pStyle w:val="Heading1"/>
        <w:jc w:val="both"/>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7A712A0A" w14:textId="55B2B904" w:rsidR="00AF1E44" w:rsidRDefault="00AF1E44" w:rsidP="00AF1E44">
      <w:pPr>
        <w:pStyle w:val="Heading2"/>
        <w:ind w:left="576"/>
        <w:jc w:val="both"/>
      </w:pPr>
      <w:r>
        <w:t>Coverage Target</w:t>
      </w:r>
    </w:p>
    <w:p w14:paraId="0B28A214" w14:textId="6E71DAEF" w:rsidR="00C94BF8" w:rsidRDefault="00C94BF8" w:rsidP="00AF1E44">
      <w:pPr>
        <w:rPr>
          <w:lang w:val="en-US"/>
        </w:rPr>
      </w:pPr>
      <w:r>
        <w:rPr>
          <w:lang w:val="en-US"/>
        </w:rPr>
        <w:t xml:space="preserve">RAN1#122b agreed the following. </w:t>
      </w:r>
    </w:p>
    <w:tbl>
      <w:tblPr>
        <w:tblStyle w:val="TableGrid"/>
        <w:tblW w:w="0" w:type="auto"/>
        <w:tblLook w:val="04A0" w:firstRow="1" w:lastRow="0" w:firstColumn="1" w:lastColumn="0" w:noHBand="0" w:noVBand="1"/>
      </w:tblPr>
      <w:tblGrid>
        <w:gridCol w:w="9962"/>
      </w:tblGrid>
      <w:tr w:rsidR="00C94BF8" w14:paraId="13B7C618" w14:textId="77777777" w:rsidTr="00C94BF8">
        <w:tc>
          <w:tcPr>
            <w:tcW w:w="9962" w:type="dxa"/>
          </w:tcPr>
          <w:p w14:paraId="6564A3B1" w14:textId="77777777" w:rsidR="00C94BF8" w:rsidRPr="00181EF1" w:rsidRDefault="00C94BF8" w:rsidP="00C94BF8">
            <w:pPr>
              <w:spacing w:after="0" w:line="252" w:lineRule="auto"/>
              <w:contextualSpacing/>
              <w:rPr>
                <w:rFonts w:eastAsia="Yu Mincho"/>
                <w:sz w:val="21"/>
                <w:szCs w:val="21"/>
                <w:highlight w:val="green"/>
                <w:lang w:val="en-US" w:eastAsia="ja-JP"/>
              </w:rPr>
            </w:pPr>
            <w:r w:rsidRPr="00AC582C">
              <w:rPr>
                <w:rFonts w:eastAsia="DengXian" w:hint="eastAsia"/>
                <w:sz w:val="21"/>
                <w:szCs w:val="21"/>
                <w:highlight w:val="green"/>
                <w:lang w:val="en-US" w:eastAsia="zh-CN"/>
              </w:rPr>
              <w:t>Agreement</w:t>
            </w:r>
            <w:r>
              <w:rPr>
                <w:rFonts w:eastAsia="Yu Mincho" w:hint="eastAsia"/>
                <w:sz w:val="21"/>
                <w:szCs w:val="21"/>
                <w:highlight w:val="green"/>
                <w:lang w:val="en-US" w:eastAsia="ja-JP"/>
              </w:rPr>
              <w:t xml:space="preserve"> </w:t>
            </w:r>
            <w:r w:rsidRPr="00181EF1">
              <w:rPr>
                <w:rFonts w:eastAsia="Yu Mincho" w:hint="eastAsia"/>
                <w:sz w:val="21"/>
                <w:szCs w:val="21"/>
                <w:lang w:val="en-US" w:eastAsia="ja-JP"/>
              </w:rPr>
              <w:t>(in AI11.1)</w:t>
            </w:r>
          </w:p>
          <w:p w14:paraId="4A3FFC1D" w14:textId="5D7656B2" w:rsidR="00C94BF8" w:rsidRPr="004E2F33" w:rsidRDefault="00C94BF8" w:rsidP="004E2F33">
            <w:pPr>
              <w:numPr>
                <w:ilvl w:val="0"/>
                <w:numId w:val="42"/>
              </w:numPr>
              <w:overflowPunct/>
              <w:autoSpaceDE/>
              <w:autoSpaceDN/>
              <w:adjustRightInd/>
              <w:spacing w:after="0" w:line="252" w:lineRule="auto"/>
              <w:ind w:left="284" w:hanging="284"/>
              <w:contextualSpacing/>
              <w:textAlignment w:val="auto"/>
              <w:rPr>
                <w:sz w:val="21"/>
                <w:szCs w:val="21"/>
                <w:lang w:val="en-US" w:eastAsia="x-none"/>
              </w:rPr>
            </w:pPr>
            <w:r w:rsidRPr="00AC582C">
              <w:rPr>
                <w:rFonts w:hint="eastAsia"/>
                <w:sz w:val="21"/>
                <w:szCs w:val="21"/>
                <w:lang w:val="en-US" w:eastAsia="x-none"/>
              </w:rPr>
              <w:t>RAN1 provides</w:t>
            </w:r>
            <w:r w:rsidRPr="00AC582C">
              <w:rPr>
                <w:rFonts w:eastAsia="DengXian" w:hint="eastAsia"/>
                <w:sz w:val="21"/>
                <w:szCs w:val="21"/>
                <w:lang w:val="en-US" w:eastAsia="zh-CN"/>
              </w:rPr>
              <w:t xml:space="preserve"> methodology and</w:t>
            </w:r>
            <w:r w:rsidRPr="00AC582C">
              <w:rPr>
                <w:rFonts w:hint="eastAsia"/>
                <w:sz w:val="21"/>
                <w:szCs w:val="21"/>
                <w:lang w:val="en-US" w:eastAsia="x-none"/>
              </w:rPr>
              <w:t xml:space="preserve"> </w:t>
            </w:r>
            <w:r w:rsidRPr="00AC582C">
              <w:rPr>
                <w:rFonts w:eastAsia="DengXian" w:hint="eastAsia"/>
                <w:sz w:val="21"/>
                <w:szCs w:val="21"/>
                <w:lang w:val="en-US" w:eastAsia="zh-CN"/>
              </w:rPr>
              <w:t xml:space="preserve">corresponding </w:t>
            </w:r>
            <w:r w:rsidRPr="00AC582C">
              <w:rPr>
                <w:rFonts w:hint="eastAsia"/>
                <w:sz w:val="21"/>
                <w:szCs w:val="21"/>
                <w:lang w:val="en-US" w:eastAsia="x-none"/>
              </w:rPr>
              <w:t>initial analysis of potentially achievable coverage</w:t>
            </w:r>
            <w:r w:rsidRPr="00AC582C">
              <w:rPr>
                <w:rFonts w:eastAsia="DengXian" w:hint="eastAsia"/>
                <w:sz w:val="21"/>
                <w:szCs w:val="21"/>
                <w:lang w:val="en-US" w:eastAsia="zh-CN"/>
              </w:rPr>
              <w:t xml:space="preserve"> </w:t>
            </w:r>
            <w:r w:rsidRPr="00AC582C">
              <w:rPr>
                <w:rFonts w:hint="eastAsia"/>
                <w:sz w:val="21"/>
                <w:szCs w:val="21"/>
                <w:lang w:val="en-US" w:eastAsia="x-none"/>
              </w:rPr>
              <w:t>to RAN#110 to determine the coverage target(s)</w:t>
            </w:r>
          </w:p>
        </w:tc>
      </w:tr>
    </w:tbl>
    <w:p w14:paraId="6B802296" w14:textId="77777777" w:rsidR="00C94BF8" w:rsidRPr="00AE1A41" w:rsidRDefault="00C94BF8" w:rsidP="00C94BF8">
      <w:pPr>
        <w:rPr>
          <w:lang w:val="en-US"/>
        </w:rPr>
      </w:pPr>
      <w:r>
        <w:rPr>
          <w:lang w:val="en-US"/>
        </w:rPr>
        <w:t>Also, evaluation agenda 11.2 agreed Candidate 1:</w:t>
      </w:r>
      <w:r w:rsidRPr="00AE1A41">
        <w:rPr>
          <w:rFonts w:hint="eastAsia"/>
          <w:lang w:val="en-US"/>
        </w:rPr>
        <w:t xml:space="preserve"> </w:t>
      </w:r>
      <w:r w:rsidRPr="00AE1A41">
        <w:rPr>
          <w:lang w:val="en-US"/>
        </w:rPr>
        <w:t xml:space="preserve">Reusing the link budget template from TR38.830 and Candidate 2: Template as Table </w:t>
      </w:r>
      <w:r w:rsidRPr="00AE1A41">
        <w:rPr>
          <w:rFonts w:hint="eastAsia"/>
          <w:lang w:val="en-US"/>
        </w:rPr>
        <w:t>7.10.1</w:t>
      </w:r>
      <w:r w:rsidRPr="00AE1A41">
        <w:rPr>
          <w:lang w:val="en-US"/>
        </w:rPr>
        <w:t xml:space="preserve">-1 from TR38.913. </w:t>
      </w:r>
    </w:p>
    <w:p w14:paraId="41DF4181" w14:textId="068EEF42" w:rsidR="00C94BF8" w:rsidRDefault="00C94BF8" w:rsidP="00AF1E44">
      <w:pPr>
        <w:rPr>
          <w:lang w:val="en-US"/>
        </w:rPr>
      </w:pPr>
      <w:r>
        <w:rPr>
          <w:lang w:val="en-US"/>
        </w:rPr>
        <w:t xml:space="preserve">FL summary [2] proposes to provide </w:t>
      </w:r>
      <w:proofErr w:type="gramStart"/>
      <w:r>
        <w:rPr>
          <w:lang w:val="en-US"/>
        </w:rPr>
        <w:t>inputs</w:t>
      </w:r>
      <w:proofErr w:type="gramEnd"/>
      <w:r>
        <w:rPr>
          <w:lang w:val="en-US"/>
        </w:rPr>
        <w:t xml:space="preserve"> on </w:t>
      </w:r>
    </w:p>
    <w:tbl>
      <w:tblPr>
        <w:tblStyle w:val="TableGrid"/>
        <w:tblW w:w="0" w:type="auto"/>
        <w:tblLook w:val="04A0" w:firstRow="1" w:lastRow="0" w:firstColumn="1" w:lastColumn="0" w:noHBand="0" w:noVBand="1"/>
      </w:tblPr>
      <w:tblGrid>
        <w:gridCol w:w="9962"/>
      </w:tblGrid>
      <w:tr w:rsidR="00C94BF8" w14:paraId="20B20B23" w14:textId="77777777" w:rsidTr="00C94BF8">
        <w:tc>
          <w:tcPr>
            <w:tcW w:w="9962" w:type="dxa"/>
          </w:tcPr>
          <w:p w14:paraId="685F0790" w14:textId="36355416" w:rsidR="00C94BF8" w:rsidRPr="00C94BF8" w:rsidRDefault="00C94BF8" w:rsidP="004E2F33">
            <w:pPr>
              <w:pStyle w:val="BodyText"/>
              <w:numPr>
                <w:ilvl w:val="0"/>
                <w:numId w:val="45"/>
              </w:numPr>
              <w:suppressAutoHyphens/>
              <w:overflowPunct/>
              <w:autoSpaceDE/>
              <w:autoSpaceDN/>
              <w:adjustRightInd/>
              <w:spacing w:line="259" w:lineRule="auto"/>
              <w:jc w:val="both"/>
              <w:textAlignment w:val="auto"/>
              <w:rPr>
                <w:lang w:val="en-US"/>
              </w:rPr>
            </w:pPr>
            <w:r>
              <w:rPr>
                <w:rFonts w:hint="eastAsia"/>
                <w:lang w:val="en-US"/>
              </w:rPr>
              <w:lastRenderedPageBreak/>
              <w:t xml:space="preserve">AI11.1: Which </w:t>
            </w:r>
            <w:r w:rsidRPr="00AC582C">
              <w:rPr>
                <w:rFonts w:eastAsia="DengXian" w:hint="eastAsia"/>
                <w:lang w:val="en-US" w:eastAsia="zh-CN"/>
              </w:rPr>
              <w:t>methodology</w:t>
            </w:r>
            <w:r>
              <w:rPr>
                <w:rFonts w:hint="eastAsia"/>
                <w:lang w:val="en-US"/>
              </w:rPr>
              <w:t xml:space="preserve"> (e.g., MCL/MIL/MPL in </w:t>
            </w:r>
            <w:r w:rsidRPr="00181EF1">
              <w:rPr>
                <w:rFonts w:ascii="Times" w:hAnsi="Times"/>
                <w:sz w:val="22"/>
                <w:szCs w:val="24"/>
                <w:lang w:eastAsia="x-none"/>
              </w:rPr>
              <w:t>Candidate 1</w:t>
            </w:r>
            <w:r>
              <w:rPr>
                <w:rFonts w:ascii="Times" w:hAnsi="Times" w:hint="eastAsia"/>
                <w:sz w:val="22"/>
                <w:szCs w:val="24"/>
              </w:rPr>
              <w:t xml:space="preserve"> or </w:t>
            </w:r>
            <w:proofErr w:type="spellStart"/>
            <w:r>
              <w:rPr>
                <w:rFonts w:ascii="Times" w:hAnsi="Times" w:hint="eastAsia"/>
                <w:sz w:val="22"/>
                <w:szCs w:val="24"/>
              </w:rPr>
              <w:t>MaxCL</w:t>
            </w:r>
            <w:proofErr w:type="spellEnd"/>
            <w:r>
              <w:rPr>
                <w:rFonts w:ascii="Times" w:hAnsi="Times" w:hint="eastAsia"/>
                <w:sz w:val="22"/>
                <w:szCs w:val="24"/>
              </w:rPr>
              <w:t xml:space="preserve"> in Candidate 2</w:t>
            </w:r>
            <w:r>
              <w:rPr>
                <w:rFonts w:hint="eastAsia"/>
                <w:lang w:val="en-US"/>
              </w:rPr>
              <w:t xml:space="preserve">) to consider for the coverage target(s) in RAN requirements, and corresponding </w:t>
            </w:r>
            <w:r w:rsidRPr="00AC582C">
              <w:rPr>
                <w:rFonts w:hint="eastAsia"/>
                <w:lang w:val="en-US" w:eastAsia="x-none"/>
              </w:rPr>
              <w:t>achievable coverage</w:t>
            </w:r>
          </w:p>
        </w:tc>
      </w:tr>
    </w:tbl>
    <w:p w14:paraId="71379266" w14:textId="77777777" w:rsidR="00C94BF8" w:rsidRDefault="00C94BF8" w:rsidP="00AF1E44">
      <w:pPr>
        <w:rPr>
          <w:lang w:val="en-US"/>
        </w:rPr>
      </w:pPr>
    </w:p>
    <w:p w14:paraId="2A2CC9DC" w14:textId="5D83282D" w:rsidR="00C94BF8" w:rsidRPr="004E2F33" w:rsidRDefault="00C94BF8" w:rsidP="00AF1E44">
      <w:pPr>
        <w:rPr>
          <w:i/>
          <w:iCs/>
          <w:u w:val="single"/>
          <w:lang w:val="en-US"/>
        </w:rPr>
      </w:pPr>
      <w:r w:rsidRPr="004E2F33">
        <w:rPr>
          <w:i/>
          <w:iCs/>
          <w:u w:val="single"/>
          <w:lang w:val="en-US"/>
        </w:rPr>
        <w:t xml:space="preserve">Which </w:t>
      </w:r>
      <w:r w:rsidRPr="004E2F33">
        <w:rPr>
          <w:rFonts w:eastAsia="DengXian"/>
          <w:i/>
          <w:iCs/>
          <w:u w:val="single"/>
          <w:lang w:val="en-US" w:eastAsia="zh-CN"/>
        </w:rPr>
        <w:t>methodology</w:t>
      </w:r>
      <w:r w:rsidRPr="004E2F33">
        <w:rPr>
          <w:i/>
          <w:iCs/>
          <w:u w:val="single"/>
          <w:lang w:val="en-US"/>
        </w:rPr>
        <w:t xml:space="preserve"> (e.g., MCL/MIL/MPL in </w:t>
      </w:r>
      <w:r w:rsidRPr="004E2F33">
        <w:rPr>
          <w:rFonts w:ascii="Times" w:hAnsi="Times"/>
          <w:i/>
          <w:iCs/>
          <w:u w:val="single"/>
          <w:lang w:eastAsia="x-none"/>
        </w:rPr>
        <w:t>Candidate 1</w:t>
      </w:r>
      <w:r w:rsidRPr="004E2F33">
        <w:rPr>
          <w:rFonts w:ascii="Times" w:hAnsi="Times"/>
          <w:i/>
          <w:iCs/>
          <w:u w:val="single"/>
        </w:rPr>
        <w:t xml:space="preserve"> or </w:t>
      </w:r>
      <w:proofErr w:type="spellStart"/>
      <w:r w:rsidRPr="004E2F33">
        <w:rPr>
          <w:rFonts w:ascii="Times" w:hAnsi="Times"/>
          <w:i/>
          <w:iCs/>
          <w:u w:val="single"/>
        </w:rPr>
        <w:t>MaxCL</w:t>
      </w:r>
      <w:proofErr w:type="spellEnd"/>
      <w:r w:rsidRPr="004E2F33">
        <w:rPr>
          <w:rFonts w:ascii="Times" w:hAnsi="Times"/>
          <w:i/>
          <w:iCs/>
          <w:u w:val="single"/>
        </w:rPr>
        <w:t xml:space="preserve"> in Candidate 2</w:t>
      </w:r>
      <w:r w:rsidRPr="004E2F33">
        <w:rPr>
          <w:i/>
          <w:iCs/>
          <w:u w:val="single"/>
          <w:lang w:val="en-US"/>
        </w:rPr>
        <w:t>)</w:t>
      </w:r>
      <w:r w:rsidR="00293062" w:rsidRPr="00DA5957">
        <w:rPr>
          <w:rFonts w:hint="eastAsia"/>
          <w:lang w:val="en-US"/>
        </w:rPr>
        <w:t xml:space="preserve"> </w:t>
      </w:r>
      <w:r w:rsidR="00293062" w:rsidRPr="004E2F33">
        <w:rPr>
          <w:i/>
          <w:iCs/>
          <w:u w:val="single"/>
          <w:lang w:val="en-US"/>
        </w:rPr>
        <w:t>to consider for the coverage target(s) in RAN requirements</w:t>
      </w:r>
    </w:p>
    <w:p w14:paraId="50B8FB4C" w14:textId="06792CA0" w:rsidR="00C94BF8" w:rsidRDefault="00C94BF8" w:rsidP="00293062">
      <w:pPr>
        <w:rPr>
          <w:lang w:val="en-US"/>
        </w:rPr>
      </w:pPr>
      <w:r>
        <w:rPr>
          <w:lang w:val="en-US"/>
        </w:rPr>
        <w:t>In our view,</w:t>
      </w:r>
      <w:r w:rsidR="00293062">
        <w:rPr>
          <w:lang w:val="en-US"/>
        </w:rPr>
        <w:t xml:space="preserve"> how/whether Candidate 1 and Candidate 2 are used would be dependent on </w:t>
      </w:r>
      <w:r w:rsidR="00F1460B">
        <w:rPr>
          <w:lang w:val="en-US"/>
        </w:rPr>
        <w:t>the</w:t>
      </w:r>
      <w:r w:rsidR="00293062">
        <w:rPr>
          <w:lang w:val="en-US"/>
        </w:rPr>
        <w:t xml:space="preserve"> target study scope. For example, if the evaluation is to provide inputs for coverage target(s) in RAN requirements, Candidate 2 seems </w:t>
      </w:r>
      <w:r w:rsidR="00F26C46">
        <w:rPr>
          <w:lang w:val="en-US"/>
        </w:rPr>
        <w:t xml:space="preserve">a </w:t>
      </w:r>
      <w:r w:rsidR="00293062">
        <w:rPr>
          <w:lang w:val="en-US"/>
        </w:rPr>
        <w:t xml:space="preserve">more natural choice. 5G study has used Candidate 2 which can be easily aligned among companies and could be less dependent on various evaluation parameters/frequency/scenarios. However, Candidate 1 would be useful to consider for evaluating necessary functionalities that 6G needs to support from Day1. For example, target coverage for different channels (e.g., PUSCH vs PDCCH) may not be easily achievable / evaluated using Candidate 1. Candidate 1 methodology can provide </w:t>
      </w:r>
      <w:r>
        <w:rPr>
          <w:lang w:val="en-US"/>
        </w:rPr>
        <w:t xml:space="preserve">more detailed analysis and framework to compare baseline (e.g., baseline evaluation of coverage enhancement study of 5G) and 6G target techniques/design more efficiently. </w:t>
      </w:r>
    </w:p>
    <w:p w14:paraId="3FFF34A5" w14:textId="0AE127BA" w:rsidR="00A24B5D" w:rsidRDefault="00A24B5D" w:rsidP="00293062">
      <w:pPr>
        <w:rPr>
          <w:lang w:val="en-US"/>
        </w:rPr>
      </w:pPr>
      <w:r>
        <w:rPr>
          <w:lang w:val="en-US"/>
        </w:rPr>
        <w:t xml:space="preserve">In 6G RAN SID, we have two objectives related to coverage aspect. </w:t>
      </w:r>
    </w:p>
    <w:p w14:paraId="18AB7093" w14:textId="210D6F08" w:rsidR="00A24B5D" w:rsidRPr="004E2F33" w:rsidRDefault="00A24B5D" w:rsidP="004E2F33">
      <w:pPr>
        <w:pStyle w:val="ListParagraph"/>
        <w:numPr>
          <w:ilvl w:val="0"/>
          <w:numId w:val="47"/>
        </w:numPr>
        <w:spacing w:after="120"/>
        <w:rPr>
          <w:color w:val="000000" w:themeColor="text1"/>
        </w:rPr>
      </w:pPr>
      <w:r w:rsidRPr="004E2F33">
        <w:rPr>
          <w:color w:val="000000" w:themeColor="text1"/>
        </w:rPr>
        <w:t>Enhanced overall coverage, focus on cell-edge performance and UL coverage.</w:t>
      </w:r>
    </w:p>
    <w:p w14:paraId="02BD564E" w14:textId="55F44A44" w:rsidR="00A24B5D" w:rsidRPr="004E2F33" w:rsidRDefault="00A24B5D" w:rsidP="004E2F33">
      <w:pPr>
        <w:pStyle w:val="ListParagraph"/>
        <w:numPr>
          <w:ilvl w:val="0"/>
          <w:numId w:val="48"/>
        </w:numPr>
        <w:spacing w:after="120"/>
        <w:rPr>
          <w:color w:val="000000" w:themeColor="text1"/>
        </w:rPr>
      </w:pPr>
      <w:r w:rsidRPr="004E2F33">
        <w:rPr>
          <w:color w:val="000000" w:themeColor="text1"/>
        </w:rPr>
        <w:t>Re-use of existing 5G mid-band (~3.5GHz) site grid for 6G deployments in at least around 7 GHz and targeting comparable coverage to 5G mid-band.</w:t>
      </w:r>
    </w:p>
    <w:p w14:paraId="28AAA27D" w14:textId="38A74444" w:rsidR="00A24B5D" w:rsidRDefault="00DA5957" w:rsidP="00293062">
      <w:pPr>
        <w:rPr>
          <w:lang w:val="en-US"/>
        </w:rPr>
      </w:pPr>
      <w:r>
        <w:rPr>
          <w:lang w:val="en-US"/>
        </w:rPr>
        <w:t xml:space="preserve">For both objectives, in our view, we need more detailed analysis and detailed antenna gain. For RAN SID objectives, in our view, RAN1 should develop/finalize detailed methodology on Candidate 1. However, for RAN requirements on general coverage target, Candidate 1 may not be appropriate for a few reasons. First, currently 6G does not have baseline design on various channels and may not have agreed antenna configuration. Secondly, Candidate 1 is a bit difficult to compare to 5G coverage target. </w:t>
      </w:r>
    </w:p>
    <w:p w14:paraId="057F2CDA" w14:textId="6BF2C389" w:rsidR="00BD7805" w:rsidRDefault="00BD7805" w:rsidP="00293062">
      <w:pPr>
        <w:rPr>
          <w:lang w:val="en-US"/>
        </w:rPr>
      </w:pPr>
      <w:r>
        <w:rPr>
          <w:lang w:val="en-US"/>
        </w:rPr>
        <w:t xml:space="preserve">Thus, we propose the following: </w:t>
      </w:r>
    </w:p>
    <w:p w14:paraId="1014B8E5" w14:textId="36EB960F" w:rsidR="00C94BF8" w:rsidRDefault="00C94BF8" w:rsidP="00C94BF8">
      <w:pPr>
        <w:jc w:val="both"/>
        <w:rPr>
          <w:b/>
          <w:bCs/>
          <w:i/>
          <w:iCs/>
          <w:szCs w:val="22"/>
        </w:rPr>
      </w:pPr>
      <w:r w:rsidRPr="00646EC2">
        <w:rPr>
          <w:rFonts w:hint="eastAsia"/>
          <w:b/>
          <w:bCs/>
          <w:i/>
          <w:iCs/>
          <w:szCs w:val="22"/>
        </w:rPr>
        <w:t xml:space="preserve">Proposal </w:t>
      </w:r>
      <w:r>
        <w:rPr>
          <w:b/>
          <w:bCs/>
          <w:i/>
          <w:iCs/>
          <w:szCs w:val="22"/>
        </w:rPr>
        <w:t>1</w:t>
      </w:r>
      <w:r w:rsidRPr="00646EC2">
        <w:rPr>
          <w:rFonts w:hint="eastAsia"/>
          <w:b/>
          <w:bCs/>
          <w:i/>
          <w:iCs/>
          <w:szCs w:val="22"/>
        </w:rPr>
        <w:t xml:space="preserve">. </w:t>
      </w:r>
      <w:r w:rsidR="00BD7805">
        <w:rPr>
          <w:b/>
          <w:bCs/>
          <w:i/>
          <w:iCs/>
          <w:szCs w:val="22"/>
        </w:rPr>
        <w:t>RAN1 performs evaluation on coverage target based on Candidate 2</w:t>
      </w:r>
      <w:r>
        <w:rPr>
          <w:b/>
          <w:bCs/>
          <w:i/>
          <w:iCs/>
          <w:szCs w:val="22"/>
        </w:rPr>
        <w:t>.</w:t>
      </w:r>
      <w:r w:rsidR="00BD7805">
        <w:rPr>
          <w:b/>
          <w:bCs/>
          <w:i/>
          <w:iCs/>
          <w:szCs w:val="22"/>
        </w:rPr>
        <w:t xml:space="preserve"> RAN1 continues finalization of Candidate 1 and use Candidate 1 methodology in evaluating various coverage enhancement targets and objectives d) and f) from RAN SID. </w:t>
      </w:r>
      <w:r>
        <w:rPr>
          <w:b/>
          <w:bCs/>
          <w:i/>
          <w:iCs/>
          <w:szCs w:val="22"/>
        </w:rPr>
        <w:t xml:space="preserve"> </w:t>
      </w:r>
    </w:p>
    <w:p w14:paraId="041035E6" w14:textId="53E59049" w:rsidR="00C94BF8" w:rsidRPr="004E2F33" w:rsidRDefault="00BB519B" w:rsidP="004E2F33">
      <w:pPr>
        <w:jc w:val="both"/>
        <w:rPr>
          <w:i/>
          <w:iCs/>
          <w:szCs w:val="22"/>
          <w:u w:val="single"/>
        </w:rPr>
      </w:pPr>
      <w:r w:rsidRPr="004E2F33">
        <w:rPr>
          <w:i/>
          <w:iCs/>
          <w:u w:val="single"/>
          <w:lang w:val="en-US"/>
        </w:rPr>
        <w:t xml:space="preserve">Corresponding </w:t>
      </w:r>
      <w:r w:rsidRPr="004E2F33">
        <w:rPr>
          <w:i/>
          <w:iCs/>
          <w:u w:val="single"/>
          <w:lang w:val="en-US" w:eastAsia="x-none"/>
        </w:rPr>
        <w:t>achievable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5"/>
        <w:gridCol w:w="3934"/>
      </w:tblGrid>
      <w:tr w:rsidR="00865629" w:rsidRPr="00181EF1" w14:paraId="0DDB9C4D" w14:textId="77777777" w:rsidTr="004E2F33">
        <w:trPr>
          <w:jc w:val="center"/>
        </w:trPr>
        <w:tc>
          <w:tcPr>
            <w:tcW w:w="4045" w:type="dxa"/>
            <w:vAlign w:val="center"/>
          </w:tcPr>
          <w:p w14:paraId="09BE51A2" w14:textId="77777777" w:rsidR="00865629" w:rsidRPr="00181EF1" w:rsidRDefault="00865629" w:rsidP="00AE1A41">
            <w:pPr>
              <w:keepNext/>
              <w:keepLines/>
              <w:spacing w:after="0"/>
              <w:ind w:left="880" w:hanging="440"/>
              <w:jc w:val="center"/>
              <w:rPr>
                <w:rFonts w:ascii="Arial" w:eastAsia="Malgun Gothic" w:hAnsi="Arial"/>
                <w:b/>
                <w:sz w:val="18"/>
                <w:lang w:eastAsia="en-GB"/>
              </w:rPr>
            </w:pPr>
            <w:r w:rsidRPr="00181EF1">
              <w:rPr>
                <w:rFonts w:ascii="Arial" w:eastAsia="Malgun Gothic" w:hAnsi="Arial"/>
                <w:b/>
                <w:sz w:val="18"/>
                <w:lang w:eastAsia="en-GB"/>
              </w:rPr>
              <w:t>Item</w:t>
            </w:r>
          </w:p>
        </w:tc>
        <w:tc>
          <w:tcPr>
            <w:tcW w:w="3934" w:type="dxa"/>
            <w:vAlign w:val="center"/>
          </w:tcPr>
          <w:p w14:paraId="654E7496" w14:textId="77777777" w:rsidR="00865629" w:rsidRPr="00181EF1" w:rsidRDefault="00865629" w:rsidP="00AE1A41">
            <w:pPr>
              <w:keepNext/>
              <w:keepLines/>
              <w:spacing w:after="0"/>
              <w:ind w:left="880" w:hanging="440"/>
              <w:jc w:val="center"/>
              <w:rPr>
                <w:rFonts w:ascii="Arial" w:eastAsia="Malgun Gothic" w:hAnsi="Arial"/>
                <w:b/>
                <w:sz w:val="18"/>
                <w:lang w:eastAsia="en-GB"/>
              </w:rPr>
            </w:pPr>
            <w:r w:rsidRPr="00181EF1">
              <w:rPr>
                <w:rFonts w:ascii="Arial" w:eastAsia="Malgun Gothic" w:hAnsi="Arial"/>
                <w:b/>
                <w:sz w:val="18"/>
                <w:lang w:eastAsia="en-GB"/>
              </w:rPr>
              <w:t>Value</w:t>
            </w:r>
          </w:p>
        </w:tc>
      </w:tr>
      <w:tr w:rsidR="00865629" w:rsidRPr="00181EF1" w14:paraId="6A9E5E96" w14:textId="77777777" w:rsidTr="004E2F33">
        <w:trPr>
          <w:trHeight w:val="119"/>
          <w:jc w:val="center"/>
        </w:trPr>
        <w:tc>
          <w:tcPr>
            <w:tcW w:w="4045" w:type="dxa"/>
          </w:tcPr>
          <w:p w14:paraId="3D07E87A" w14:textId="77777777" w:rsidR="00865629" w:rsidRPr="00181EF1" w:rsidRDefault="00865629" w:rsidP="00AE1A41">
            <w:pPr>
              <w:keepNext/>
              <w:keepLines/>
              <w:spacing w:after="0"/>
              <w:rPr>
                <w:color w:val="FFFFFF"/>
                <w:sz w:val="18"/>
                <w:lang w:eastAsia="zh-CN"/>
              </w:rPr>
            </w:pPr>
            <w:r w:rsidRPr="00181EF1">
              <w:rPr>
                <w:rFonts w:ascii="Arial" w:eastAsia="MS Mincho" w:hAnsi="Arial"/>
                <w:sz w:val="18"/>
                <w:lang w:eastAsia="zh-CN"/>
              </w:rPr>
              <w:t>Transmitter</w:t>
            </w:r>
          </w:p>
        </w:tc>
        <w:tc>
          <w:tcPr>
            <w:tcW w:w="3934" w:type="dxa"/>
          </w:tcPr>
          <w:p w14:paraId="736E5421" w14:textId="7294F745" w:rsidR="00865629" w:rsidRPr="004E2F33" w:rsidRDefault="00865629" w:rsidP="00AE1A41">
            <w:pPr>
              <w:keepNext/>
              <w:keepLines/>
              <w:spacing w:after="0"/>
              <w:rPr>
                <w:color w:val="000000" w:themeColor="text1"/>
                <w:sz w:val="18"/>
                <w:lang w:eastAsia="zh-CN"/>
              </w:rPr>
            </w:pPr>
            <w:r w:rsidRPr="004E2F33">
              <w:rPr>
                <w:color w:val="000000" w:themeColor="text1"/>
                <w:sz w:val="18"/>
                <w:lang w:eastAsia="zh-CN"/>
              </w:rPr>
              <w:t>4</w:t>
            </w:r>
            <w:r>
              <w:rPr>
                <w:color w:val="000000" w:themeColor="text1"/>
                <w:sz w:val="18"/>
                <w:lang w:eastAsia="zh-CN"/>
              </w:rPr>
              <w:t>6 dBm</w:t>
            </w:r>
          </w:p>
        </w:tc>
      </w:tr>
      <w:tr w:rsidR="00865629" w:rsidRPr="00181EF1" w14:paraId="5F1822AF" w14:textId="77777777" w:rsidTr="004E2F33">
        <w:trPr>
          <w:trHeight w:val="119"/>
          <w:jc w:val="center"/>
        </w:trPr>
        <w:tc>
          <w:tcPr>
            <w:tcW w:w="4045" w:type="dxa"/>
          </w:tcPr>
          <w:p w14:paraId="589F9036" w14:textId="77777777" w:rsidR="00865629" w:rsidRPr="00181EF1" w:rsidRDefault="00865629" w:rsidP="00AE1A41">
            <w:pPr>
              <w:keepNext/>
              <w:keepLines/>
              <w:spacing w:after="0"/>
              <w:rPr>
                <w:rFonts w:ascii="Arial" w:eastAsia="MS Mincho" w:hAnsi="Arial"/>
                <w:sz w:val="18"/>
                <w:lang w:eastAsia="zh-CN"/>
              </w:rPr>
            </w:pPr>
            <w:r w:rsidRPr="00181EF1">
              <w:rPr>
                <w:rFonts w:ascii="Arial" w:eastAsia="MS Mincho" w:hAnsi="Arial"/>
                <w:sz w:val="18"/>
                <w:lang w:eastAsia="zh-CN"/>
              </w:rPr>
              <w:t xml:space="preserve">(1) Tx </w:t>
            </w:r>
            <w:proofErr w:type="gramStart"/>
            <w:r w:rsidRPr="00181EF1">
              <w:rPr>
                <w:rFonts w:ascii="Arial" w:eastAsia="MS Mincho" w:hAnsi="Arial"/>
                <w:sz w:val="18"/>
                <w:lang w:eastAsia="zh-CN"/>
              </w:rPr>
              <w:t>power  (</w:t>
            </w:r>
            <w:proofErr w:type="gramEnd"/>
            <w:r w:rsidRPr="00181EF1">
              <w:rPr>
                <w:rFonts w:ascii="Arial" w:eastAsia="MS Mincho" w:hAnsi="Arial"/>
                <w:sz w:val="18"/>
                <w:lang w:eastAsia="zh-CN"/>
              </w:rPr>
              <w:t>dBm)</w:t>
            </w:r>
          </w:p>
        </w:tc>
        <w:tc>
          <w:tcPr>
            <w:tcW w:w="3934" w:type="dxa"/>
          </w:tcPr>
          <w:p w14:paraId="7C6C3AC9" w14:textId="77777777" w:rsidR="00865629" w:rsidRPr="004E2F33" w:rsidRDefault="00865629" w:rsidP="00AE1A41">
            <w:pPr>
              <w:keepNext/>
              <w:keepLines/>
              <w:spacing w:after="0"/>
              <w:rPr>
                <w:color w:val="000000" w:themeColor="text1"/>
                <w:sz w:val="18"/>
                <w:lang w:eastAsia="zh-CN"/>
              </w:rPr>
            </w:pPr>
          </w:p>
        </w:tc>
      </w:tr>
      <w:tr w:rsidR="00865629" w:rsidRPr="00181EF1" w14:paraId="44875C44" w14:textId="77777777" w:rsidTr="004E2F33">
        <w:trPr>
          <w:trHeight w:val="119"/>
          <w:jc w:val="center"/>
        </w:trPr>
        <w:tc>
          <w:tcPr>
            <w:tcW w:w="4045" w:type="dxa"/>
          </w:tcPr>
          <w:p w14:paraId="3BF7828B" w14:textId="77777777" w:rsidR="00865629" w:rsidRPr="00181EF1" w:rsidRDefault="00865629" w:rsidP="00AE1A41">
            <w:pPr>
              <w:keepNext/>
              <w:keepLines/>
              <w:spacing w:after="0"/>
              <w:rPr>
                <w:rFonts w:ascii="Arial" w:eastAsia="MS Mincho" w:hAnsi="Arial"/>
                <w:sz w:val="18"/>
                <w:lang w:eastAsia="zh-CN"/>
              </w:rPr>
            </w:pPr>
            <w:r w:rsidRPr="00181EF1">
              <w:rPr>
                <w:rFonts w:ascii="Arial" w:eastAsia="MS Mincho" w:hAnsi="Arial"/>
                <w:sz w:val="18"/>
                <w:lang w:eastAsia="zh-CN"/>
              </w:rPr>
              <w:t>Receiver</w:t>
            </w:r>
          </w:p>
        </w:tc>
        <w:tc>
          <w:tcPr>
            <w:tcW w:w="3934" w:type="dxa"/>
          </w:tcPr>
          <w:p w14:paraId="2157E8B6" w14:textId="2BD1A6C3" w:rsidR="00865629" w:rsidRPr="004E2F33" w:rsidRDefault="00865629" w:rsidP="00AE1A41">
            <w:pPr>
              <w:keepNext/>
              <w:keepLines/>
              <w:spacing w:after="0"/>
              <w:rPr>
                <w:color w:val="000000" w:themeColor="text1"/>
                <w:sz w:val="18"/>
                <w:lang w:eastAsia="zh-CN"/>
              </w:rPr>
            </w:pPr>
          </w:p>
        </w:tc>
      </w:tr>
      <w:tr w:rsidR="00865629" w:rsidRPr="00181EF1" w14:paraId="1E77CBC2" w14:textId="77777777" w:rsidTr="004E2F33">
        <w:trPr>
          <w:trHeight w:val="119"/>
          <w:jc w:val="center"/>
        </w:trPr>
        <w:tc>
          <w:tcPr>
            <w:tcW w:w="4045" w:type="dxa"/>
          </w:tcPr>
          <w:p w14:paraId="17EB87DA" w14:textId="77777777" w:rsidR="00865629" w:rsidRPr="00181EF1" w:rsidRDefault="00865629" w:rsidP="00865629">
            <w:pPr>
              <w:keepNext/>
              <w:keepLines/>
              <w:spacing w:after="0"/>
              <w:rPr>
                <w:rFonts w:ascii="Arial" w:eastAsia="MS Mincho" w:hAnsi="Arial"/>
                <w:sz w:val="18"/>
                <w:lang w:eastAsia="zh-CN"/>
              </w:rPr>
            </w:pPr>
            <w:r w:rsidRPr="00181EF1">
              <w:rPr>
                <w:rFonts w:ascii="Arial" w:eastAsia="MS Mincho" w:hAnsi="Arial"/>
                <w:sz w:val="18"/>
                <w:lang w:eastAsia="zh-CN"/>
              </w:rPr>
              <w:t>(2) Thermal noise density (dBm/Hz)</w:t>
            </w:r>
          </w:p>
        </w:tc>
        <w:tc>
          <w:tcPr>
            <w:tcW w:w="3934" w:type="dxa"/>
          </w:tcPr>
          <w:p w14:paraId="41C7864B" w14:textId="3D670A4F" w:rsidR="00865629" w:rsidRPr="004E2F33" w:rsidRDefault="00865629" w:rsidP="00865629">
            <w:pPr>
              <w:keepNext/>
              <w:keepLines/>
              <w:spacing w:after="0"/>
              <w:rPr>
                <w:color w:val="000000" w:themeColor="text1"/>
                <w:sz w:val="18"/>
                <w:lang w:eastAsia="zh-CN"/>
              </w:rPr>
            </w:pPr>
            <w:r>
              <w:rPr>
                <w:color w:val="000000" w:themeColor="text1"/>
                <w:sz w:val="18"/>
                <w:lang w:eastAsia="zh-CN"/>
              </w:rPr>
              <w:t>-174</w:t>
            </w:r>
          </w:p>
        </w:tc>
      </w:tr>
      <w:tr w:rsidR="00865629" w:rsidRPr="00181EF1" w14:paraId="1F272714" w14:textId="77777777" w:rsidTr="004E2F33">
        <w:trPr>
          <w:trHeight w:val="119"/>
          <w:jc w:val="center"/>
        </w:trPr>
        <w:tc>
          <w:tcPr>
            <w:tcW w:w="4045" w:type="dxa"/>
          </w:tcPr>
          <w:p w14:paraId="74D08327" w14:textId="77777777" w:rsidR="00865629" w:rsidRPr="00181EF1" w:rsidRDefault="00865629" w:rsidP="00865629">
            <w:pPr>
              <w:keepNext/>
              <w:keepLines/>
              <w:spacing w:after="0"/>
              <w:rPr>
                <w:rFonts w:ascii="Arial" w:eastAsia="MS Mincho" w:hAnsi="Arial"/>
                <w:sz w:val="18"/>
                <w:lang w:eastAsia="zh-CN"/>
              </w:rPr>
            </w:pPr>
            <w:r w:rsidRPr="00181EF1">
              <w:rPr>
                <w:rFonts w:ascii="Arial" w:eastAsia="MS Mincho" w:hAnsi="Arial"/>
                <w:sz w:val="18"/>
                <w:lang w:eastAsia="zh-CN"/>
              </w:rPr>
              <w:t>(3) Receiver noise figure (dB)</w:t>
            </w:r>
          </w:p>
        </w:tc>
        <w:tc>
          <w:tcPr>
            <w:tcW w:w="3934" w:type="dxa"/>
          </w:tcPr>
          <w:p w14:paraId="7E44596A" w14:textId="35035948" w:rsidR="00865629" w:rsidRPr="004E2F33" w:rsidRDefault="00865629" w:rsidP="00865629">
            <w:pPr>
              <w:keepNext/>
              <w:keepLines/>
              <w:spacing w:after="0"/>
              <w:rPr>
                <w:color w:val="000000" w:themeColor="text1"/>
                <w:sz w:val="18"/>
                <w:lang w:eastAsia="zh-CN"/>
              </w:rPr>
            </w:pPr>
            <w:r>
              <w:rPr>
                <w:color w:val="000000" w:themeColor="text1"/>
                <w:sz w:val="18"/>
                <w:lang w:eastAsia="zh-CN"/>
              </w:rPr>
              <w:t>9 dB (for UE), 5 dB (for BS)</w:t>
            </w:r>
          </w:p>
        </w:tc>
      </w:tr>
      <w:tr w:rsidR="00865629" w:rsidRPr="00181EF1" w14:paraId="1A925F09" w14:textId="77777777" w:rsidTr="004E2F33">
        <w:trPr>
          <w:trHeight w:val="119"/>
          <w:jc w:val="center"/>
        </w:trPr>
        <w:tc>
          <w:tcPr>
            <w:tcW w:w="4045" w:type="dxa"/>
          </w:tcPr>
          <w:p w14:paraId="3C12EF93" w14:textId="77777777" w:rsidR="00865629" w:rsidRPr="00181EF1" w:rsidRDefault="00865629" w:rsidP="00865629">
            <w:pPr>
              <w:keepNext/>
              <w:keepLines/>
              <w:spacing w:after="0"/>
              <w:rPr>
                <w:rFonts w:ascii="Arial" w:eastAsia="MS Mincho" w:hAnsi="Arial"/>
                <w:sz w:val="18"/>
                <w:lang w:eastAsia="zh-CN"/>
              </w:rPr>
            </w:pPr>
            <w:r w:rsidRPr="00181EF1">
              <w:rPr>
                <w:rFonts w:ascii="Arial" w:eastAsia="MS Mincho" w:hAnsi="Arial"/>
                <w:sz w:val="18"/>
                <w:lang w:eastAsia="zh-CN"/>
              </w:rPr>
              <w:t>(4) Interference margin (dB)</w:t>
            </w:r>
          </w:p>
        </w:tc>
        <w:tc>
          <w:tcPr>
            <w:tcW w:w="3934" w:type="dxa"/>
          </w:tcPr>
          <w:p w14:paraId="3D7DB4EB" w14:textId="5C84FE2A" w:rsidR="00865629" w:rsidRPr="004E2F33" w:rsidRDefault="00865629" w:rsidP="00865629">
            <w:pPr>
              <w:keepNext/>
              <w:keepLines/>
              <w:spacing w:after="0"/>
              <w:rPr>
                <w:color w:val="000000" w:themeColor="text1"/>
                <w:sz w:val="18"/>
                <w:lang w:eastAsia="zh-CN"/>
              </w:rPr>
            </w:pPr>
            <w:r>
              <w:rPr>
                <w:color w:val="000000" w:themeColor="text1"/>
                <w:sz w:val="18"/>
                <w:lang w:eastAsia="zh-CN"/>
              </w:rPr>
              <w:t>0 dB</w:t>
            </w:r>
          </w:p>
        </w:tc>
      </w:tr>
      <w:tr w:rsidR="00865629" w:rsidRPr="00181EF1" w14:paraId="19E0F9B7" w14:textId="77777777" w:rsidTr="004E2F33">
        <w:trPr>
          <w:trHeight w:val="119"/>
          <w:jc w:val="center"/>
        </w:trPr>
        <w:tc>
          <w:tcPr>
            <w:tcW w:w="4045" w:type="dxa"/>
          </w:tcPr>
          <w:p w14:paraId="7C549091" w14:textId="77777777" w:rsidR="00865629" w:rsidRPr="00181EF1" w:rsidRDefault="00865629" w:rsidP="00865629">
            <w:pPr>
              <w:keepNext/>
              <w:keepLines/>
              <w:spacing w:after="0"/>
              <w:rPr>
                <w:rFonts w:ascii="Arial" w:eastAsia="MS Mincho" w:hAnsi="Arial"/>
                <w:sz w:val="18"/>
                <w:lang w:eastAsia="zh-CN"/>
              </w:rPr>
            </w:pPr>
            <w:r w:rsidRPr="00181EF1">
              <w:rPr>
                <w:rFonts w:ascii="Arial" w:eastAsia="MS Mincho" w:hAnsi="Arial"/>
                <w:sz w:val="18"/>
                <w:lang w:eastAsia="zh-CN"/>
              </w:rPr>
              <w:t>(5) Occupied channel bandwidth (Hz)</w:t>
            </w:r>
          </w:p>
        </w:tc>
        <w:tc>
          <w:tcPr>
            <w:tcW w:w="3934" w:type="dxa"/>
          </w:tcPr>
          <w:p w14:paraId="533B02A3" w14:textId="5FD1C986" w:rsidR="00865629" w:rsidRPr="004E2F33" w:rsidRDefault="00865629" w:rsidP="00865629">
            <w:pPr>
              <w:keepNext/>
              <w:keepLines/>
              <w:spacing w:after="0"/>
              <w:rPr>
                <w:color w:val="000000" w:themeColor="text1"/>
                <w:sz w:val="18"/>
                <w:lang w:eastAsia="zh-CN"/>
              </w:rPr>
            </w:pPr>
            <w:r>
              <w:rPr>
                <w:color w:val="000000" w:themeColor="text1"/>
                <w:sz w:val="18"/>
                <w:lang w:eastAsia="zh-CN"/>
              </w:rPr>
              <w:t>20 MHz</w:t>
            </w:r>
          </w:p>
        </w:tc>
      </w:tr>
      <w:tr w:rsidR="00865629" w:rsidRPr="00181EF1" w14:paraId="37A05AF7" w14:textId="77777777" w:rsidTr="004E2F33">
        <w:trPr>
          <w:trHeight w:val="119"/>
          <w:jc w:val="center"/>
        </w:trPr>
        <w:tc>
          <w:tcPr>
            <w:tcW w:w="4045" w:type="dxa"/>
          </w:tcPr>
          <w:p w14:paraId="66D8946E" w14:textId="77777777" w:rsidR="00865629" w:rsidRPr="00181EF1" w:rsidRDefault="00865629" w:rsidP="00865629">
            <w:pPr>
              <w:keepNext/>
              <w:keepLines/>
              <w:spacing w:after="0"/>
              <w:rPr>
                <w:rFonts w:ascii="Arial" w:eastAsia="MS Mincho" w:hAnsi="Arial"/>
                <w:sz w:val="18"/>
                <w:lang w:eastAsia="zh-CN"/>
              </w:rPr>
            </w:pPr>
            <w:r w:rsidRPr="00181EF1">
              <w:rPr>
                <w:rFonts w:ascii="Arial" w:eastAsia="MS Mincho" w:hAnsi="Arial"/>
                <w:sz w:val="18"/>
                <w:lang w:eastAsia="zh-CN"/>
              </w:rPr>
              <w:t>(6) Effective noise power</w:t>
            </w:r>
          </w:p>
          <w:p w14:paraId="1DC32D95" w14:textId="77777777" w:rsidR="00865629" w:rsidRPr="00181EF1" w:rsidRDefault="00865629" w:rsidP="00865629">
            <w:pPr>
              <w:keepNext/>
              <w:keepLines/>
              <w:spacing w:after="0"/>
              <w:rPr>
                <w:rFonts w:ascii="Arial" w:eastAsia="MS Mincho" w:hAnsi="Arial"/>
                <w:sz w:val="18"/>
                <w:lang w:eastAsia="zh-CN"/>
              </w:rPr>
            </w:pPr>
            <w:r w:rsidRPr="00181EF1">
              <w:rPr>
                <w:rFonts w:ascii="Arial" w:eastAsia="MS Mincho" w:hAnsi="Arial"/>
                <w:sz w:val="18"/>
                <w:lang w:eastAsia="zh-CN"/>
              </w:rPr>
              <w:t xml:space="preserve">         = (2) + (3) + (4) + 10 </w:t>
            </w:r>
            <w:proofErr w:type="gramStart"/>
            <w:r w:rsidRPr="00181EF1">
              <w:rPr>
                <w:rFonts w:ascii="Arial" w:eastAsia="MS Mincho" w:hAnsi="Arial"/>
                <w:sz w:val="18"/>
                <w:lang w:eastAsia="zh-CN"/>
              </w:rPr>
              <w:t>log(</w:t>
            </w:r>
            <w:proofErr w:type="gramEnd"/>
            <w:r w:rsidRPr="00181EF1">
              <w:rPr>
                <w:rFonts w:ascii="Arial" w:eastAsia="MS Mincho" w:hAnsi="Arial"/>
                <w:sz w:val="18"/>
                <w:lang w:eastAsia="zh-CN"/>
              </w:rPr>
              <w:t>5</w:t>
            </w:r>
            <w:proofErr w:type="gramStart"/>
            <w:r w:rsidRPr="00181EF1">
              <w:rPr>
                <w:rFonts w:ascii="Arial" w:eastAsia="MS Mincho" w:hAnsi="Arial"/>
                <w:sz w:val="18"/>
                <w:lang w:eastAsia="zh-CN"/>
              </w:rPr>
              <w:t>)  (</w:t>
            </w:r>
            <w:proofErr w:type="gramEnd"/>
            <w:r w:rsidRPr="00181EF1">
              <w:rPr>
                <w:rFonts w:ascii="Arial" w:eastAsia="MS Mincho" w:hAnsi="Arial"/>
                <w:sz w:val="18"/>
                <w:lang w:eastAsia="zh-CN"/>
              </w:rPr>
              <w:t>dBm)</w:t>
            </w:r>
          </w:p>
        </w:tc>
        <w:tc>
          <w:tcPr>
            <w:tcW w:w="3934" w:type="dxa"/>
          </w:tcPr>
          <w:p w14:paraId="63B87D00" w14:textId="590B8624" w:rsidR="00865629" w:rsidRPr="004E2F33" w:rsidRDefault="00865629" w:rsidP="00865629">
            <w:pPr>
              <w:keepNext/>
              <w:keepLines/>
              <w:spacing w:after="0"/>
              <w:rPr>
                <w:color w:val="000000" w:themeColor="text1"/>
                <w:sz w:val="18"/>
                <w:lang w:eastAsia="zh-CN"/>
              </w:rPr>
            </w:pPr>
            <w:r>
              <w:rPr>
                <w:color w:val="000000" w:themeColor="text1"/>
                <w:sz w:val="18"/>
                <w:lang w:eastAsia="zh-CN"/>
              </w:rPr>
              <w:t>-91.99</w:t>
            </w:r>
          </w:p>
        </w:tc>
      </w:tr>
      <w:tr w:rsidR="00865629" w:rsidRPr="00181EF1" w14:paraId="71B86316" w14:textId="77777777" w:rsidTr="004E2F33">
        <w:trPr>
          <w:trHeight w:val="119"/>
          <w:jc w:val="center"/>
        </w:trPr>
        <w:tc>
          <w:tcPr>
            <w:tcW w:w="4045" w:type="dxa"/>
          </w:tcPr>
          <w:p w14:paraId="1DCE9A23" w14:textId="77777777" w:rsidR="00865629" w:rsidRPr="00181EF1" w:rsidRDefault="00865629" w:rsidP="00865629">
            <w:pPr>
              <w:keepNext/>
              <w:keepLines/>
              <w:spacing w:after="0"/>
              <w:rPr>
                <w:rFonts w:ascii="Arial" w:eastAsia="MS Mincho" w:hAnsi="Arial"/>
                <w:sz w:val="18"/>
                <w:lang w:eastAsia="zh-CN"/>
              </w:rPr>
            </w:pPr>
            <w:r w:rsidRPr="00181EF1">
              <w:rPr>
                <w:rFonts w:ascii="Arial" w:eastAsia="MS Mincho" w:hAnsi="Arial"/>
                <w:sz w:val="18"/>
                <w:lang w:eastAsia="zh-CN"/>
              </w:rPr>
              <w:t>(7) Required SINR (dB)</w:t>
            </w:r>
          </w:p>
        </w:tc>
        <w:tc>
          <w:tcPr>
            <w:tcW w:w="3934" w:type="dxa"/>
          </w:tcPr>
          <w:p w14:paraId="19FBF37B" w14:textId="681AC66A" w:rsidR="00865629" w:rsidRPr="004E2F33" w:rsidRDefault="00865629" w:rsidP="00865629">
            <w:pPr>
              <w:keepNext/>
              <w:keepLines/>
              <w:spacing w:after="0"/>
              <w:rPr>
                <w:color w:val="000000" w:themeColor="text1"/>
                <w:sz w:val="18"/>
                <w:lang w:eastAsia="zh-CN"/>
              </w:rPr>
            </w:pPr>
            <w:r>
              <w:rPr>
                <w:color w:val="000000" w:themeColor="text1"/>
                <w:sz w:val="18"/>
                <w:lang w:eastAsia="zh-CN"/>
              </w:rPr>
              <w:t>-5.4</w:t>
            </w:r>
          </w:p>
        </w:tc>
      </w:tr>
      <w:tr w:rsidR="00865629" w:rsidRPr="00181EF1" w14:paraId="1133ED2D" w14:textId="77777777" w:rsidTr="004E2F33">
        <w:trPr>
          <w:trHeight w:val="119"/>
          <w:jc w:val="center"/>
        </w:trPr>
        <w:tc>
          <w:tcPr>
            <w:tcW w:w="4045" w:type="dxa"/>
          </w:tcPr>
          <w:p w14:paraId="49BE460B" w14:textId="77777777" w:rsidR="00865629" w:rsidRPr="00181EF1" w:rsidRDefault="00865629" w:rsidP="00865629">
            <w:pPr>
              <w:keepNext/>
              <w:keepLines/>
              <w:spacing w:after="0"/>
              <w:rPr>
                <w:rFonts w:ascii="Arial" w:eastAsia="MS Mincho" w:hAnsi="Arial"/>
                <w:sz w:val="18"/>
                <w:lang w:eastAsia="zh-CN"/>
              </w:rPr>
            </w:pPr>
            <w:r w:rsidRPr="00181EF1">
              <w:rPr>
                <w:rFonts w:ascii="Arial" w:eastAsia="MS Mincho" w:hAnsi="Arial"/>
                <w:sz w:val="18"/>
                <w:lang w:eastAsia="zh-CN"/>
              </w:rPr>
              <w:t>(8) Receiver sensitivity</w:t>
            </w:r>
          </w:p>
          <w:p w14:paraId="2391E200" w14:textId="77777777" w:rsidR="00865629" w:rsidRPr="00181EF1" w:rsidRDefault="00865629" w:rsidP="00865629">
            <w:pPr>
              <w:keepNext/>
              <w:keepLines/>
              <w:spacing w:after="0"/>
              <w:rPr>
                <w:rFonts w:ascii="Arial" w:eastAsia="MS Mincho" w:hAnsi="Arial"/>
                <w:sz w:val="18"/>
                <w:lang w:eastAsia="zh-CN"/>
              </w:rPr>
            </w:pPr>
            <w:r w:rsidRPr="00181EF1">
              <w:rPr>
                <w:rFonts w:ascii="Arial" w:eastAsia="MS Mincho" w:hAnsi="Arial"/>
                <w:sz w:val="18"/>
                <w:lang w:eastAsia="zh-CN"/>
              </w:rPr>
              <w:t>         = (6) + (7) (dBm)</w:t>
            </w:r>
          </w:p>
        </w:tc>
        <w:tc>
          <w:tcPr>
            <w:tcW w:w="3934" w:type="dxa"/>
          </w:tcPr>
          <w:p w14:paraId="2E97D0D9" w14:textId="193CCBAF" w:rsidR="00865629" w:rsidRPr="004E2F33" w:rsidRDefault="00865629" w:rsidP="00865629">
            <w:pPr>
              <w:keepNext/>
              <w:keepLines/>
              <w:spacing w:after="0"/>
              <w:rPr>
                <w:color w:val="000000" w:themeColor="text1"/>
                <w:sz w:val="18"/>
                <w:lang w:eastAsia="zh-CN"/>
              </w:rPr>
            </w:pPr>
            <w:r>
              <w:rPr>
                <w:color w:val="000000" w:themeColor="text1"/>
                <w:sz w:val="18"/>
                <w:lang w:eastAsia="zh-CN"/>
              </w:rPr>
              <w:t>-97.39</w:t>
            </w:r>
          </w:p>
        </w:tc>
      </w:tr>
      <w:tr w:rsidR="00865629" w:rsidRPr="00181EF1" w14:paraId="57B089BD" w14:textId="77777777" w:rsidTr="004E2F33">
        <w:trPr>
          <w:trHeight w:val="119"/>
          <w:jc w:val="center"/>
        </w:trPr>
        <w:tc>
          <w:tcPr>
            <w:tcW w:w="4045" w:type="dxa"/>
          </w:tcPr>
          <w:p w14:paraId="101E90BF" w14:textId="77777777" w:rsidR="00865629" w:rsidRPr="00181EF1" w:rsidRDefault="00865629" w:rsidP="00865629">
            <w:pPr>
              <w:keepNext/>
              <w:keepLines/>
              <w:spacing w:after="0"/>
              <w:rPr>
                <w:rFonts w:ascii="Arial" w:eastAsia="MS Mincho" w:hAnsi="Arial"/>
                <w:sz w:val="18"/>
                <w:lang w:eastAsia="zh-CN"/>
              </w:rPr>
            </w:pPr>
            <w:r w:rsidRPr="00181EF1">
              <w:rPr>
                <w:rFonts w:ascii="Arial" w:eastAsia="MS Mincho" w:hAnsi="Arial"/>
                <w:sz w:val="18"/>
                <w:lang w:eastAsia="zh-CN"/>
              </w:rPr>
              <w:t xml:space="preserve">(9) </w:t>
            </w:r>
            <w:proofErr w:type="spellStart"/>
            <w:r w:rsidRPr="00181EF1">
              <w:rPr>
                <w:rFonts w:ascii="Arial" w:eastAsia="MS Mincho" w:hAnsi="Arial"/>
                <w:sz w:val="18"/>
                <w:lang w:eastAsia="zh-CN"/>
              </w:rPr>
              <w:t>M</w:t>
            </w:r>
            <w:r w:rsidRPr="00181EF1">
              <w:rPr>
                <w:rFonts w:ascii="Arial" w:hAnsi="Arial" w:hint="eastAsia"/>
                <w:sz w:val="18"/>
                <w:lang w:eastAsia="zh-CN"/>
              </w:rPr>
              <w:t>ax</w:t>
            </w:r>
            <w:r w:rsidRPr="00181EF1">
              <w:rPr>
                <w:rFonts w:ascii="Arial" w:eastAsia="MS Mincho" w:hAnsi="Arial"/>
                <w:sz w:val="18"/>
                <w:lang w:eastAsia="zh-CN"/>
              </w:rPr>
              <w:t>CL</w:t>
            </w:r>
            <w:proofErr w:type="spellEnd"/>
            <w:r w:rsidRPr="00181EF1">
              <w:rPr>
                <w:rFonts w:ascii="Arial" w:eastAsia="MS Mincho" w:hAnsi="Arial"/>
                <w:sz w:val="18"/>
                <w:lang w:eastAsia="zh-CN"/>
              </w:rPr>
              <w:t xml:space="preserve"> </w:t>
            </w:r>
          </w:p>
          <w:p w14:paraId="7FA3A81B" w14:textId="77777777" w:rsidR="00865629" w:rsidRPr="00181EF1" w:rsidRDefault="00865629" w:rsidP="00865629">
            <w:pPr>
              <w:keepNext/>
              <w:keepLines/>
              <w:spacing w:after="0"/>
              <w:rPr>
                <w:rFonts w:ascii="Arial" w:eastAsia="MS Mincho" w:hAnsi="Arial"/>
                <w:sz w:val="18"/>
                <w:lang w:eastAsia="zh-CN"/>
              </w:rPr>
            </w:pPr>
            <w:r w:rsidRPr="00181EF1">
              <w:rPr>
                <w:rFonts w:ascii="Arial" w:eastAsia="MS Mincho" w:hAnsi="Arial"/>
                <w:sz w:val="18"/>
                <w:lang w:eastAsia="zh-CN"/>
              </w:rPr>
              <w:t>         = (1) - (8) (dB)</w:t>
            </w:r>
          </w:p>
        </w:tc>
        <w:tc>
          <w:tcPr>
            <w:tcW w:w="3934" w:type="dxa"/>
          </w:tcPr>
          <w:p w14:paraId="447500E7" w14:textId="69FF2B4B" w:rsidR="00865629" w:rsidRPr="004E2F33" w:rsidRDefault="00865629" w:rsidP="00865629">
            <w:pPr>
              <w:keepNext/>
              <w:keepLines/>
              <w:spacing w:after="0"/>
              <w:rPr>
                <w:color w:val="000000" w:themeColor="text1"/>
                <w:sz w:val="18"/>
                <w:lang w:eastAsia="zh-CN"/>
              </w:rPr>
            </w:pPr>
            <w:r>
              <w:rPr>
                <w:color w:val="000000" w:themeColor="text1"/>
                <w:sz w:val="18"/>
                <w:lang w:eastAsia="zh-CN"/>
              </w:rPr>
              <w:t>143.39</w:t>
            </w:r>
          </w:p>
        </w:tc>
      </w:tr>
    </w:tbl>
    <w:p w14:paraId="2D5D45C5" w14:textId="77777777" w:rsidR="00C94BF8" w:rsidRDefault="00C94BF8" w:rsidP="00AF1E44">
      <w:pPr>
        <w:rPr>
          <w:lang w:val="en-US"/>
        </w:rPr>
      </w:pPr>
    </w:p>
    <w:p w14:paraId="024A2CFA" w14:textId="2A7EA9B4" w:rsidR="00865629" w:rsidRDefault="00865629" w:rsidP="00AF1E44">
      <w:pPr>
        <w:rPr>
          <w:lang w:val="en-US"/>
        </w:rPr>
      </w:pPr>
      <w:r>
        <w:rPr>
          <w:lang w:val="en-US"/>
        </w:rPr>
        <w:t xml:space="preserve">Based on candidate 2, parameters from 38.913 may be reused for 6G coverage target. 6G at least should be able to support 5G coverage target. Additional increase beyond 5G, RAN can guide RAN1 on the target. </w:t>
      </w:r>
    </w:p>
    <w:p w14:paraId="3E592C29" w14:textId="5C29CA3B" w:rsidR="00865629" w:rsidRPr="00AF1E44" w:rsidRDefault="00865629" w:rsidP="004E2F33">
      <w:pPr>
        <w:rPr>
          <w:lang w:val="en-US"/>
        </w:rPr>
      </w:pPr>
      <w:r w:rsidRPr="00646EC2">
        <w:rPr>
          <w:rFonts w:hint="eastAsia"/>
          <w:b/>
          <w:bCs/>
          <w:i/>
          <w:iCs/>
          <w:szCs w:val="22"/>
        </w:rPr>
        <w:t xml:space="preserve">Proposal </w:t>
      </w:r>
      <w:r>
        <w:rPr>
          <w:b/>
          <w:bCs/>
          <w:i/>
          <w:iCs/>
          <w:szCs w:val="22"/>
        </w:rPr>
        <w:t>2</w:t>
      </w:r>
      <w:r w:rsidRPr="00646EC2">
        <w:rPr>
          <w:rFonts w:hint="eastAsia"/>
          <w:b/>
          <w:bCs/>
          <w:i/>
          <w:iCs/>
          <w:szCs w:val="22"/>
        </w:rPr>
        <w:t xml:space="preserve">. </w:t>
      </w:r>
      <w:r>
        <w:rPr>
          <w:b/>
          <w:bCs/>
          <w:i/>
          <w:iCs/>
          <w:szCs w:val="22"/>
        </w:rPr>
        <w:t xml:space="preserve">RAN1 confirms that coverage target for 5G is achievable in 6G. Further enhancements in coverage target </w:t>
      </w:r>
      <w:proofErr w:type="gramStart"/>
      <w:r>
        <w:rPr>
          <w:b/>
          <w:bCs/>
          <w:i/>
          <w:iCs/>
          <w:szCs w:val="22"/>
        </w:rPr>
        <w:t>is</w:t>
      </w:r>
      <w:proofErr w:type="gramEnd"/>
      <w:r>
        <w:rPr>
          <w:b/>
          <w:bCs/>
          <w:i/>
          <w:iCs/>
          <w:szCs w:val="22"/>
        </w:rPr>
        <w:t xml:space="preserve"> up</w:t>
      </w:r>
      <w:r w:rsidR="00790464">
        <w:rPr>
          <w:b/>
          <w:bCs/>
          <w:i/>
          <w:iCs/>
          <w:szCs w:val="22"/>
        </w:rPr>
        <w:t xml:space="preserve"> </w:t>
      </w:r>
      <w:r>
        <w:rPr>
          <w:b/>
          <w:bCs/>
          <w:i/>
          <w:iCs/>
          <w:szCs w:val="22"/>
        </w:rPr>
        <w:t xml:space="preserve">to RAN discussion. </w:t>
      </w:r>
    </w:p>
    <w:p w14:paraId="3F9F9F9E" w14:textId="4C8D4BA9" w:rsidR="006B0E33" w:rsidRDefault="00AF1E44" w:rsidP="006B0E33">
      <w:pPr>
        <w:pStyle w:val="Heading2"/>
        <w:ind w:left="576"/>
        <w:jc w:val="both"/>
      </w:pPr>
      <w:r>
        <w:lastRenderedPageBreak/>
        <w:t xml:space="preserve">Multi-RAT </w:t>
      </w:r>
      <w:r w:rsidR="006B0E33">
        <w:t>Spectrum Sharing</w:t>
      </w:r>
    </w:p>
    <w:p w14:paraId="69BB48A9" w14:textId="34026866" w:rsidR="006B0E33" w:rsidRDefault="00012583" w:rsidP="00246383">
      <w:pPr>
        <w:jc w:val="both"/>
        <w:rPr>
          <w:szCs w:val="22"/>
        </w:rPr>
      </w:pPr>
      <w:r>
        <w:rPr>
          <w:szCs w:val="22"/>
        </w:rPr>
        <w:t xml:space="preserve">FL summary [2] shows some options for MRSS study as in below. </w:t>
      </w:r>
      <w:r w:rsidR="006B0E33">
        <w:rPr>
          <w:rFonts w:hint="eastAsia"/>
          <w:szCs w:val="22"/>
        </w:rPr>
        <w:t xml:space="preserve"> </w:t>
      </w:r>
    </w:p>
    <w:tbl>
      <w:tblPr>
        <w:tblStyle w:val="TableGrid"/>
        <w:tblW w:w="0" w:type="auto"/>
        <w:tblLook w:val="04A0" w:firstRow="1" w:lastRow="0" w:firstColumn="1" w:lastColumn="0" w:noHBand="0" w:noVBand="1"/>
      </w:tblPr>
      <w:tblGrid>
        <w:gridCol w:w="9962"/>
      </w:tblGrid>
      <w:tr w:rsidR="006B0E33" w14:paraId="3A5CFCB7" w14:textId="77777777" w:rsidTr="001D62B0">
        <w:tc>
          <w:tcPr>
            <w:tcW w:w="9962" w:type="dxa"/>
          </w:tcPr>
          <w:p w14:paraId="7F87ECB8" w14:textId="77777777" w:rsidR="008477E6" w:rsidRPr="001733E8" w:rsidRDefault="008477E6" w:rsidP="008477E6">
            <w:pPr>
              <w:pStyle w:val="BodyText"/>
              <w:numPr>
                <w:ilvl w:val="0"/>
                <w:numId w:val="49"/>
              </w:numPr>
              <w:suppressAutoHyphens/>
              <w:overflowPunct/>
              <w:autoSpaceDE/>
              <w:autoSpaceDN/>
              <w:adjustRightInd/>
              <w:spacing w:line="259" w:lineRule="auto"/>
              <w:jc w:val="both"/>
              <w:textAlignment w:val="auto"/>
              <w:rPr>
                <w:lang w:val="en-US"/>
              </w:rPr>
            </w:pPr>
            <w:r w:rsidRPr="001733E8">
              <w:rPr>
                <w:lang w:val="en-US"/>
              </w:rPr>
              <w:t>High-level aspects to consider for NR-6GR MRSS include, but not limited to</w:t>
            </w:r>
          </w:p>
          <w:p w14:paraId="1C914FCC" w14:textId="77777777" w:rsidR="008477E6" w:rsidRPr="001733E8" w:rsidRDefault="008477E6" w:rsidP="008477E6">
            <w:pPr>
              <w:pStyle w:val="BodyText"/>
              <w:numPr>
                <w:ilvl w:val="1"/>
                <w:numId w:val="49"/>
              </w:numPr>
              <w:suppressAutoHyphens/>
              <w:overflowPunct/>
              <w:autoSpaceDE/>
              <w:autoSpaceDN/>
              <w:adjustRightInd/>
              <w:spacing w:line="259" w:lineRule="auto"/>
              <w:jc w:val="both"/>
              <w:textAlignment w:val="auto"/>
              <w:rPr>
                <w:lang w:val="en-US"/>
              </w:rPr>
            </w:pPr>
            <w:r w:rsidRPr="001733E8">
              <w:rPr>
                <w:lang w:val="en-US"/>
              </w:rPr>
              <w:t>UE/NW implementation complexity</w:t>
            </w:r>
          </w:p>
          <w:p w14:paraId="0DAF0FD1" w14:textId="77777777" w:rsidR="008477E6" w:rsidRPr="001733E8" w:rsidRDefault="008477E6" w:rsidP="008477E6">
            <w:pPr>
              <w:pStyle w:val="BodyText"/>
              <w:numPr>
                <w:ilvl w:val="1"/>
                <w:numId w:val="49"/>
              </w:numPr>
              <w:suppressAutoHyphens/>
              <w:overflowPunct/>
              <w:autoSpaceDE/>
              <w:autoSpaceDN/>
              <w:adjustRightInd/>
              <w:spacing w:line="259" w:lineRule="auto"/>
              <w:jc w:val="both"/>
              <w:textAlignment w:val="auto"/>
              <w:rPr>
                <w:lang w:val="en-US"/>
              </w:rPr>
            </w:pPr>
            <w:r w:rsidRPr="001733E8">
              <w:rPr>
                <w:lang w:val="en-US"/>
              </w:rPr>
              <w:t>Resource allocation coordination between NR-6GR</w:t>
            </w:r>
          </w:p>
          <w:p w14:paraId="0FFE7C14" w14:textId="77777777" w:rsidR="008477E6" w:rsidRPr="001733E8" w:rsidRDefault="008477E6" w:rsidP="008477E6">
            <w:pPr>
              <w:pStyle w:val="BodyText"/>
              <w:numPr>
                <w:ilvl w:val="2"/>
                <w:numId w:val="49"/>
              </w:numPr>
              <w:suppressAutoHyphens/>
              <w:overflowPunct/>
              <w:autoSpaceDE/>
              <w:autoSpaceDN/>
              <w:adjustRightInd/>
              <w:spacing w:line="259" w:lineRule="auto"/>
              <w:jc w:val="both"/>
              <w:textAlignment w:val="auto"/>
              <w:rPr>
                <w:lang w:val="en-US"/>
              </w:rPr>
            </w:pPr>
            <w:r w:rsidRPr="001733E8">
              <w:rPr>
                <w:lang w:val="en-US"/>
              </w:rPr>
              <w:t>Including whether NR and 6GR TRP are always co-located or not</w:t>
            </w:r>
          </w:p>
          <w:p w14:paraId="30EAB2C1" w14:textId="77777777" w:rsidR="008477E6" w:rsidRPr="001733E8" w:rsidRDefault="008477E6" w:rsidP="008477E6">
            <w:pPr>
              <w:pStyle w:val="BodyText"/>
              <w:numPr>
                <w:ilvl w:val="1"/>
                <w:numId w:val="49"/>
              </w:numPr>
              <w:suppressAutoHyphens/>
              <w:overflowPunct/>
              <w:autoSpaceDE/>
              <w:autoSpaceDN/>
              <w:adjustRightInd/>
              <w:spacing w:line="259" w:lineRule="auto"/>
              <w:jc w:val="both"/>
              <w:textAlignment w:val="auto"/>
              <w:rPr>
                <w:lang w:val="en-US"/>
              </w:rPr>
            </w:pPr>
            <w:r w:rsidRPr="001733E8">
              <w:rPr>
                <w:lang w:val="en-US"/>
              </w:rPr>
              <w:t>Radio resource utilization</w:t>
            </w:r>
          </w:p>
          <w:p w14:paraId="36D86563" w14:textId="77777777" w:rsidR="008477E6" w:rsidRPr="001733E8" w:rsidRDefault="008477E6" w:rsidP="008477E6">
            <w:pPr>
              <w:pStyle w:val="BodyText"/>
              <w:numPr>
                <w:ilvl w:val="1"/>
                <w:numId w:val="49"/>
              </w:numPr>
              <w:suppressAutoHyphens/>
              <w:overflowPunct/>
              <w:autoSpaceDE/>
              <w:autoSpaceDN/>
              <w:adjustRightInd/>
              <w:spacing w:line="259" w:lineRule="auto"/>
              <w:jc w:val="both"/>
              <w:textAlignment w:val="auto"/>
              <w:rPr>
                <w:highlight w:val="yellow"/>
                <w:lang w:val="en-US"/>
              </w:rPr>
            </w:pPr>
            <w:proofErr w:type="spellStart"/>
            <w:r w:rsidRPr="001733E8">
              <w:rPr>
                <w:highlight w:val="yellow"/>
                <w:lang w:val="en-US"/>
              </w:rPr>
              <w:t>Signalling</w:t>
            </w:r>
            <w:proofErr w:type="spellEnd"/>
            <w:r w:rsidRPr="001733E8">
              <w:rPr>
                <w:highlight w:val="yellow"/>
                <w:lang w:val="en-US"/>
              </w:rPr>
              <w:t xml:space="preserve"> overhead</w:t>
            </w:r>
          </w:p>
          <w:p w14:paraId="26B6678D" w14:textId="77777777" w:rsidR="008477E6" w:rsidRPr="001733E8" w:rsidRDefault="008477E6" w:rsidP="008477E6">
            <w:pPr>
              <w:pStyle w:val="BodyText"/>
              <w:numPr>
                <w:ilvl w:val="1"/>
                <w:numId w:val="49"/>
              </w:numPr>
              <w:suppressAutoHyphens/>
              <w:overflowPunct/>
              <w:autoSpaceDE/>
              <w:autoSpaceDN/>
              <w:adjustRightInd/>
              <w:spacing w:line="259" w:lineRule="auto"/>
              <w:jc w:val="both"/>
              <w:textAlignment w:val="auto"/>
              <w:rPr>
                <w:lang w:val="en-US"/>
              </w:rPr>
            </w:pPr>
            <w:r w:rsidRPr="001733E8">
              <w:rPr>
                <w:lang w:val="en-US"/>
              </w:rPr>
              <w:t xml:space="preserve">Operating bands </w:t>
            </w:r>
            <w:r w:rsidRPr="001733E8">
              <w:rPr>
                <w:highlight w:val="yellow"/>
                <w:lang w:val="en-US"/>
              </w:rPr>
              <w:t xml:space="preserve">at least </w:t>
            </w:r>
            <w:proofErr w:type="gramStart"/>
            <w:r w:rsidRPr="001733E8">
              <w:rPr>
                <w:highlight w:val="yellow"/>
                <w:lang w:val="en-US"/>
              </w:rPr>
              <w:t>existing</w:t>
            </w:r>
            <w:proofErr w:type="gramEnd"/>
            <w:r w:rsidRPr="001733E8">
              <w:rPr>
                <w:highlight w:val="yellow"/>
                <w:lang w:val="en-US"/>
              </w:rPr>
              <w:t xml:space="preserve"> FR1</w:t>
            </w:r>
          </w:p>
          <w:p w14:paraId="3EAF44DE" w14:textId="77777777" w:rsidR="008477E6" w:rsidRPr="001733E8" w:rsidRDefault="008477E6" w:rsidP="008477E6">
            <w:pPr>
              <w:pStyle w:val="BodyText"/>
              <w:numPr>
                <w:ilvl w:val="1"/>
                <w:numId w:val="49"/>
              </w:numPr>
              <w:suppressAutoHyphens/>
              <w:overflowPunct/>
              <w:autoSpaceDE/>
              <w:autoSpaceDN/>
              <w:adjustRightInd/>
              <w:spacing w:line="259" w:lineRule="auto"/>
              <w:jc w:val="both"/>
              <w:textAlignment w:val="auto"/>
              <w:rPr>
                <w:lang w:val="en-US"/>
              </w:rPr>
            </w:pPr>
            <w:r w:rsidRPr="001733E8">
              <w:rPr>
                <w:lang w:val="en-US"/>
              </w:rPr>
              <w:t xml:space="preserve">Alignment in time/frequency resource (e.g., numerology, RB, slot, symbol, </w:t>
            </w:r>
            <w:r w:rsidRPr="001733E8">
              <w:rPr>
                <w:highlight w:val="yellow"/>
                <w:lang w:val="en-US"/>
              </w:rPr>
              <w:t>UL/DL direction in TDD operation</w:t>
            </w:r>
            <w:r w:rsidRPr="001733E8">
              <w:rPr>
                <w:lang w:val="en-US"/>
              </w:rPr>
              <w:t>)</w:t>
            </w:r>
          </w:p>
          <w:p w14:paraId="64F1DEC6" w14:textId="77777777" w:rsidR="008477E6" w:rsidRPr="001733E8" w:rsidRDefault="008477E6" w:rsidP="008477E6">
            <w:pPr>
              <w:pStyle w:val="BodyText"/>
              <w:numPr>
                <w:ilvl w:val="1"/>
                <w:numId w:val="49"/>
              </w:numPr>
              <w:suppressAutoHyphens/>
              <w:overflowPunct/>
              <w:autoSpaceDE/>
              <w:autoSpaceDN/>
              <w:adjustRightInd/>
              <w:spacing w:line="259" w:lineRule="auto"/>
              <w:jc w:val="both"/>
              <w:textAlignment w:val="auto"/>
              <w:rPr>
                <w:highlight w:val="yellow"/>
                <w:lang w:val="en-US"/>
              </w:rPr>
            </w:pPr>
            <w:r w:rsidRPr="001733E8">
              <w:rPr>
                <w:highlight w:val="yellow"/>
                <w:lang w:val="en-US"/>
              </w:rPr>
              <w:t>Reliance on availability of specific NR functionalities</w:t>
            </w:r>
          </w:p>
          <w:p w14:paraId="0B7FA155" w14:textId="0C805C5E" w:rsidR="006B0E33" w:rsidRPr="00C457C1" w:rsidRDefault="008477E6" w:rsidP="004E2F33">
            <w:pPr>
              <w:pStyle w:val="BodyText"/>
              <w:ind w:left="440"/>
              <w:rPr>
                <w:b/>
                <w:bCs/>
                <w:szCs w:val="22"/>
              </w:rPr>
            </w:pPr>
            <w:r w:rsidRPr="001733E8">
              <w:rPr>
                <w:lang w:val="en-US"/>
              </w:rPr>
              <w:t>Note: Focus on existing NR deployments (NW and UE)</w:t>
            </w:r>
          </w:p>
        </w:tc>
      </w:tr>
    </w:tbl>
    <w:p w14:paraId="1C57D339" w14:textId="77777777" w:rsidR="006B0E33" w:rsidRDefault="006B0E33" w:rsidP="006B0E33">
      <w:pPr>
        <w:ind w:firstLineChars="100" w:firstLine="200"/>
        <w:jc w:val="both"/>
        <w:rPr>
          <w:szCs w:val="22"/>
        </w:rPr>
      </w:pPr>
    </w:p>
    <w:p w14:paraId="17338306" w14:textId="50C4D657" w:rsidR="008477E6" w:rsidRDefault="008477E6" w:rsidP="00C70E2B">
      <w:pPr>
        <w:spacing w:after="160"/>
        <w:jc w:val="both"/>
        <w:rPr>
          <w:szCs w:val="22"/>
        </w:rPr>
      </w:pPr>
      <w:r>
        <w:rPr>
          <w:szCs w:val="22"/>
        </w:rPr>
        <w:t xml:space="preserve">As suggested by a FL, we support that high level aspects for MRSS should consider resource allocation coordination between NR and 6GR. </w:t>
      </w:r>
    </w:p>
    <w:p w14:paraId="15C0D656" w14:textId="1C1F9ECE" w:rsidR="00C70E2B" w:rsidRDefault="00C70E2B" w:rsidP="00C70E2B">
      <w:pPr>
        <w:spacing w:after="160"/>
        <w:jc w:val="both"/>
        <w:rPr>
          <w:szCs w:val="22"/>
        </w:rPr>
      </w:pPr>
      <w:r>
        <w:rPr>
          <w:szCs w:val="22"/>
        </w:rPr>
        <w:t xml:space="preserve">5G DSS features support semi-static and dynamic rate matching mechanism on PDSCH, and semi-static rate matching mechanism on PDCCH. Further for PDCCH, cancellation on CRS is also supported. </w:t>
      </w:r>
      <w:r w:rsidR="000D6BA0">
        <w:rPr>
          <w:szCs w:val="22"/>
        </w:rPr>
        <w:t xml:space="preserve">5G DSS is focused on how to avoid interference and avoid overlap between LTE and NR resource utilization. A limited cancellation on CRS is considered. 5G and 6G MRSS can consider more efficient mechanism. For example, instead of avoiding overlap the resources, 6GR can study how to effectively use overlapping resources. For example, some scheduling on 6G can consider mechanisms to reduce interference on 5G and adjust 6G transmission accordingly. Some other examples to consider is to cancel NR transmission before receiving 6GR transmission. </w:t>
      </w:r>
      <w:r w:rsidR="008477E6">
        <w:rPr>
          <w:szCs w:val="22"/>
        </w:rPr>
        <w:t xml:space="preserve">Moreover, tighter TDM and/or FDM between 5G and 6G can be supported based on aligned frame structure and/or numerology. </w:t>
      </w:r>
    </w:p>
    <w:p w14:paraId="7DF9EC1D" w14:textId="7008B676" w:rsidR="002D75FB" w:rsidRDefault="002D75FB" w:rsidP="00C70E2B">
      <w:pPr>
        <w:spacing w:after="160"/>
        <w:jc w:val="both"/>
        <w:rPr>
          <w:szCs w:val="22"/>
        </w:rPr>
      </w:pPr>
      <w:r>
        <w:rPr>
          <w:szCs w:val="22"/>
        </w:rPr>
        <w:t xml:space="preserve">Regarding topics requiring more discussion such as </w:t>
      </w:r>
      <w:proofErr w:type="spellStart"/>
      <w:r>
        <w:rPr>
          <w:szCs w:val="22"/>
        </w:rPr>
        <w:t>signaling</w:t>
      </w:r>
      <w:proofErr w:type="spellEnd"/>
      <w:r>
        <w:rPr>
          <w:szCs w:val="22"/>
        </w:rPr>
        <w:t xml:space="preserve"> overhead, though </w:t>
      </w:r>
      <w:proofErr w:type="spellStart"/>
      <w:r>
        <w:rPr>
          <w:szCs w:val="22"/>
        </w:rPr>
        <w:t>signaling</w:t>
      </w:r>
      <w:proofErr w:type="spellEnd"/>
      <w:r>
        <w:rPr>
          <w:szCs w:val="22"/>
        </w:rPr>
        <w:t xml:space="preserve"> overhead needs to </w:t>
      </w:r>
      <w:proofErr w:type="gramStart"/>
      <w:r>
        <w:rPr>
          <w:szCs w:val="22"/>
        </w:rPr>
        <w:t>be considered to be</w:t>
      </w:r>
      <w:proofErr w:type="gramEnd"/>
      <w:r>
        <w:rPr>
          <w:szCs w:val="22"/>
        </w:rPr>
        <w:t xml:space="preserve"> reasonable, we consider such criteria can be discussed in candidate solutions discussion rather than high-level aspects for MRSS. High-level aspects can focus on requirements/design principles to support better MRSS compared to DSS. </w:t>
      </w:r>
    </w:p>
    <w:p w14:paraId="1D8DC294" w14:textId="777C0691" w:rsidR="002D75FB" w:rsidRDefault="002D75FB" w:rsidP="00C70E2B">
      <w:pPr>
        <w:spacing w:after="160"/>
        <w:jc w:val="both"/>
        <w:rPr>
          <w:szCs w:val="22"/>
        </w:rPr>
      </w:pPr>
      <w:r>
        <w:rPr>
          <w:szCs w:val="22"/>
        </w:rPr>
        <w:t xml:space="preserve">In terms of operating frequency bands, we think focusing on existing FR1 makes sense given not many deployed FR2 frequency bands. Though RAN1 should not exclude possibility of applying MRSS on FR2, specific optimization for FR2 does not seem worthy given the current deployment. Thus, we propose to agree ‘operating bands at least existing FR1’. </w:t>
      </w:r>
    </w:p>
    <w:p w14:paraId="40D61E61" w14:textId="5F515612" w:rsidR="002D75FB" w:rsidRDefault="002D75FB" w:rsidP="00C70E2B">
      <w:pPr>
        <w:spacing w:after="160"/>
        <w:jc w:val="both"/>
        <w:rPr>
          <w:szCs w:val="22"/>
        </w:rPr>
      </w:pPr>
      <w:r>
        <w:rPr>
          <w:szCs w:val="22"/>
        </w:rPr>
        <w:t xml:space="preserve">In terms of time/frequency alignment, UL/DL direction alignment may be up to network implementation. Whether UE is required to handle different link directions between NR and 6GR, in our view, specific optimization for MRSS should not be considered. Functionalities (e.g., CLI) supporting different link directions between serving cell and </w:t>
      </w:r>
      <w:proofErr w:type="spellStart"/>
      <w:r>
        <w:rPr>
          <w:szCs w:val="22"/>
        </w:rPr>
        <w:t>neighbor</w:t>
      </w:r>
      <w:proofErr w:type="spellEnd"/>
      <w:r>
        <w:rPr>
          <w:szCs w:val="22"/>
        </w:rPr>
        <w:t xml:space="preserve"> cells can be reused potentially for MRSS as well if supported. In that sense, for MRSS, TDD configurations may not be considered separately. </w:t>
      </w:r>
    </w:p>
    <w:p w14:paraId="410465DC" w14:textId="78EB9729" w:rsidR="002D75FB" w:rsidRDefault="002D75FB" w:rsidP="00C70E2B">
      <w:pPr>
        <w:spacing w:after="160"/>
        <w:jc w:val="both"/>
        <w:rPr>
          <w:lang w:val="en-US"/>
        </w:rPr>
      </w:pPr>
      <w:r>
        <w:rPr>
          <w:szCs w:val="22"/>
        </w:rPr>
        <w:t>For the last ‘</w:t>
      </w:r>
      <w:r w:rsidRPr="004E2F33">
        <w:rPr>
          <w:lang w:val="en-US"/>
        </w:rPr>
        <w:t>Reliance on availability of specific NR functionalities</w:t>
      </w:r>
      <w:r>
        <w:rPr>
          <w:lang w:val="en-US"/>
        </w:rPr>
        <w:t xml:space="preserve">’, it’s not clear to us what’s difference between this and UE complexity. We suggest focus on UE complexity which potentially also considers some required functionality to support NR features. </w:t>
      </w:r>
    </w:p>
    <w:p w14:paraId="03C7DB79" w14:textId="54C136F9" w:rsidR="00761315" w:rsidRDefault="00761315" w:rsidP="005F7223">
      <w:pPr>
        <w:jc w:val="both"/>
        <w:rPr>
          <w:szCs w:val="22"/>
        </w:rPr>
      </w:pPr>
      <w:r>
        <w:rPr>
          <w:szCs w:val="22"/>
        </w:rPr>
        <w:t>In terms of numerology and RB alignment between NR and 6GR, we feel some clarification is needed. Alignment can be interpreted as a) 6GR follows same numerology and/or RB grid of NR if the spectrum is existing NR spectrum; b) MRSS features/techniques are enabled if 6GR and NR are configured with same numerology and/or RB grid; c) different MRSS features/techniques are used depending on whether 6GR and NR are configured with same numerology and/or RB grid. Depending on interpretation, how many SCS/</w:t>
      </w:r>
      <w:proofErr w:type="gramStart"/>
      <w:r>
        <w:rPr>
          <w:szCs w:val="22"/>
        </w:rPr>
        <w:t>numerology</w:t>
      </w:r>
      <w:proofErr w:type="gramEnd"/>
      <w:r>
        <w:rPr>
          <w:szCs w:val="22"/>
        </w:rPr>
        <w:t xml:space="preserve"> that 6G UE needs to support may be different. For example, if a) is a target, 6G UE may also need to support 15 kHz/30 kHz for existing FR1. Moreover, as 5G does not have restriction of same </w:t>
      </w:r>
      <w:r>
        <w:rPr>
          <w:szCs w:val="22"/>
        </w:rPr>
        <w:lastRenderedPageBreak/>
        <w:t>SCS between SSs and control/data channel, this further complicates UE complexity. In this sense, either b) and/or c) should be considered.</w:t>
      </w:r>
    </w:p>
    <w:p w14:paraId="3277FE72" w14:textId="543B7940" w:rsidR="00A407E4" w:rsidRDefault="00A407E4" w:rsidP="005F7223">
      <w:pPr>
        <w:jc w:val="both"/>
        <w:rPr>
          <w:szCs w:val="22"/>
        </w:rPr>
      </w:pPr>
      <w:r>
        <w:rPr>
          <w:szCs w:val="22"/>
        </w:rPr>
        <w:t xml:space="preserve">Moreover, one thing to additionally consider is a common design between MRSS and non-MRSS (e.g., 6GR spectrum). In our view, unified design between MRSS and non-MRSS should be targeted. </w:t>
      </w:r>
    </w:p>
    <w:p w14:paraId="705A0381" w14:textId="5089D080" w:rsidR="00D373AA" w:rsidRDefault="00D373AA" w:rsidP="005F7223">
      <w:pPr>
        <w:jc w:val="both"/>
        <w:rPr>
          <w:szCs w:val="22"/>
        </w:rPr>
      </w:pPr>
      <w:r>
        <w:rPr>
          <w:szCs w:val="22"/>
        </w:rPr>
        <w:t xml:space="preserve">Lastly, MRSS functionalities / options such as rate matching and signal sharing, we consider such options should be considered as well. Depending on the </w:t>
      </w:r>
      <w:proofErr w:type="gramStart"/>
      <w:r>
        <w:rPr>
          <w:szCs w:val="22"/>
        </w:rPr>
        <w:t>high level</w:t>
      </w:r>
      <w:proofErr w:type="gramEnd"/>
      <w:r>
        <w:rPr>
          <w:szCs w:val="22"/>
        </w:rPr>
        <w:t xml:space="preserve"> features of MRSS, other aspects are impacted. In that sense, we propose to also add high level options for MRSS features. </w:t>
      </w:r>
    </w:p>
    <w:p w14:paraId="6EE6280F" w14:textId="6870E2EA" w:rsidR="00761315" w:rsidRDefault="00761315" w:rsidP="00761315">
      <w:pPr>
        <w:spacing w:after="160"/>
        <w:jc w:val="both"/>
        <w:rPr>
          <w:szCs w:val="22"/>
        </w:rPr>
      </w:pPr>
      <w:r>
        <w:rPr>
          <w:lang w:val="en-US"/>
        </w:rPr>
        <w:t>In summary, we propose to agree the following:</w:t>
      </w:r>
    </w:p>
    <w:p w14:paraId="0E9BABDB" w14:textId="77777777" w:rsidR="00761315" w:rsidRPr="00AE1A41" w:rsidRDefault="00761315" w:rsidP="00761315">
      <w:pPr>
        <w:pStyle w:val="BodyText"/>
        <w:suppressAutoHyphens/>
        <w:overflowPunct/>
        <w:autoSpaceDE/>
        <w:autoSpaceDN/>
        <w:adjustRightInd/>
        <w:spacing w:line="259" w:lineRule="auto"/>
        <w:jc w:val="both"/>
        <w:textAlignment w:val="auto"/>
        <w:rPr>
          <w:b/>
          <w:bCs/>
          <w:i/>
          <w:iCs/>
          <w:lang w:val="en-US"/>
        </w:rPr>
      </w:pPr>
      <w:r w:rsidRPr="00AE1A41">
        <w:rPr>
          <w:b/>
          <w:bCs/>
          <w:i/>
          <w:iCs/>
          <w:lang w:val="en-US"/>
        </w:rPr>
        <w:t>Proposal 3: High-level aspects to consider for NR-6GR MRSS include, but not limited to</w:t>
      </w:r>
    </w:p>
    <w:p w14:paraId="051CB353" w14:textId="77777777" w:rsidR="00761315" w:rsidRPr="00AE1A41" w:rsidRDefault="00761315" w:rsidP="00761315">
      <w:pPr>
        <w:pStyle w:val="BodyText"/>
        <w:numPr>
          <w:ilvl w:val="1"/>
          <w:numId w:val="49"/>
        </w:numPr>
        <w:suppressAutoHyphens/>
        <w:overflowPunct/>
        <w:autoSpaceDE/>
        <w:autoSpaceDN/>
        <w:adjustRightInd/>
        <w:spacing w:line="259" w:lineRule="auto"/>
        <w:jc w:val="both"/>
        <w:textAlignment w:val="auto"/>
        <w:rPr>
          <w:b/>
          <w:bCs/>
          <w:i/>
          <w:iCs/>
          <w:lang w:val="en-US"/>
        </w:rPr>
      </w:pPr>
      <w:r w:rsidRPr="00AE1A41">
        <w:rPr>
          <w:b/>
          <w:bCs/>
          <w:i/>
          <w:iCs/>
          <w:lang w:val="en-US"/>
        </w:rPr>
        <w:t>UE/NW implementation complexity</w:t>
      </w:r>
    </w:p>
    <w:p w14:paraId="3918248F" w14:textId="77777777" w:rsidR="00761315" w:rsidRPr="00AE1A41" w:rsidRDefault="00761315" w:rsidP="00761315">
      <w:pPr>
        <w:pStyle w:val="BodyText"/>
        <w:numPr>
          <w:ilvl w:val="1"/>
          <w:numId w:val="49"/>
        </w:numPr>
        <w:suppressAutoHyphens/>
        <w:overflowPunct/>
        <w:autoSpaceDE/>
        <w:autoSpaceDN/>
        <w:adjustRightInd/>
        <w:spacing w:line="259" w:lineRule="auto"/>
        <w:jc w:val="both"/>
        <w:textAlignment w:val="auto"/>
        <w:rPr>
          <w:b/>
          <w:bCs/>
          <w:i/>
          <w:iCs/>
          <w:lang w:val="en-US"/>
        </w:rPr>
      </w:pPr>
      <w:r w:rsidRPr="00AE1A41">
        <w:rPr>
          <w:b/>
          <w:bCs/>
          <w:i/>
          <w:iCs/>
          <w:lang w:val="en-US"/>
        </w:rPr>
        <w:t>Resource allocation coordination between NR-6GR</w:t>
      </w:r>
    </w:p>
    <w:p w14:paraId="6E3F5EA2" w14:textId="77777777" w:rsidR="00761315" w:rsidRPr="00AE1A41" w:rsidRDefault="00761315" w:rsidP="00761315">
      <w:pPr>
        <w:pStyle w:val="BodyText"/>
        <w:numPr>
          <w:ilvl w:val="2"/>
          <w:numId w:val="49"/>
        </w:numPr>
        <w:suppressAutoHyphens/>
        <w:overflowPunct/>
        <w:autoSpaceDE/>
        <w:autoSpaceDN/>
        <w:adjustRightInd/>
        <w:spacing w:line="259" w:lineRule="auto"/>
        <w:jc w:val="both"/>
        <w:textAlignment w:val="auto"/>
        <w:rPr>
          <w:b/>
          <w:bCs/>
          <w:i/>
          <w:iCs/>
          <w:lang w:val="en-US"/>
        </w:rPr>
      </w:pPr>
      <w:r w:rsidRPr="00AE1A41">
        <w:rPr>
          <w:b/>
          <w:bCs/>
          <w:i/>
          <w:iCs/>
          <w:lang w:val="en-US"/>
        </w:rPr>
        <w:t>Including whether NR and 6GR TRP are always co-located or not</w:t>
      </w:r>
    </w:p>
    <w:p w14:paraId="101E6125" w14:textId="77777777" w:rsidR="00761315" w:rsidRDefault="00761315" w:rsidP="00761315">
      <w:pPr>
        <w:pStyle w:val="BodyText"/>
        <w:numPr>
          <w:ilvl w:val="1"/>
          <w:numId w:val="49"/>
        </w:numPr>
        <w:suppressAutoHyphens/>
        <w:overflowPunct/>
        <w:autoSpaceDE/>
        <w:autoSpaceDN/>
        <w:adjustRightInd/>
        <w:spacing w:line="259" w:lineRule="auto"/>
        <w:jc w:val="both"/>
        <w:textAlignment w:val="auto"/>
        <w:rPr>
          <w:b/>
          <w:bCs/>
          <w:i/>
          <w:iCs/>
          <w:lang w:val="en-US"/>
        </w:rPr>
      </w:pPr>
      <w:r w:rsidRPr="00AE1A41">
        <w:rPr>
          <w:b/>
          <w:bCs/>
          <w:i/>
          <w:iCs/>
          <w:lang w:val="en-US"/>
        </w:rPr>
        <w:t>Radio resource utilization</w:t>
      </w:r>
    </w:p>
    <w:p w14:paraId="47A74A66" w14:textId="00851F5B" w:rsidR="00D373AA" w:rsidRPr="004E2F33" w:rsidRDefault="00D373AA" w:rsidP="004E2F33">
      <w:pPr>
        <w:pStyle w:val="BodyText"/>
        <w:numPr>
          <w:ilvl w:val="2"/>
          <w:numId w:val="49"/>
        </w:numPr>
        <w:suppressAutoHyphens/>
        <w:overflowPunct/>
        <w:autoSpaceDE/>
        <w:autoSpaceDN/>
        <w:adjustRightInd/>
        <w:spacing w:line="259" w:lineRule="auto"/>
        <w:jc w:val="both"/>
        <w:textAlignment w:val="auto"/>
        <w:rPr>
          <w:b/>
          <w:bCs/>
          <w:i/>
          <w:iCs/>
          <w:color w:val="FF0000"/>
          <w:lang w:val="en-US"/>
        </w:rPr>
      </w:pPr>
      <w:r w:rsidRPr="004E2F33">
        <w:rPr>
          <w:b/>
          <w:bCs/>
          <w:i/>
          <w:iCs/>
          <w:color w:val="FF0000"/>
          <w:lang w:val="en-US"/>
        </w:rPr>
        <w:t>Feasibility of sharing NR channels/signals for 6GR</w:t>
      </w:r>
    </w:p>
    <w:p w14:paraId="78817851" w14:textId="77777777" w:rsidR="00761315" w:rsidRPr="00AE1A41" w:rsidRDefault="00761315" w:rsidP="00761315">
      <w:pPr>
        <w:pStyle w:val="BodyText"/>
        <w:numPr>
          <w:ilvl w:val="1"/>
          <w:numId w:val="49"/>
        </w:numPr>
        <w:suppressAutoHyphens/>
        <w:overflowPunct/>
        <w:autoSpaceDE/>
        <w:autoSpaceDN/>
        <w:adjustRightInd/>
        <w:spacing w:line="259" w:lineRule="auto"/>
        <w:jc w:val="both"/>
        <w:textAlignment w:val="auto"/>
        <w:rPr>
          <w:b/>
          <w:bCs/>
          <w:i/>
          <w:iCs/>
          <w:strike/>
          <w:highlight w:val="yellow"/>
          <w:lang w:val="en-US"/>
        </w:rPr>
      </w:pPr>
      <w:proofErr w:type="spellStart"/>
      <w:r w:rsidRPr="00AE1A41">
        <w:rPr>
          <w:b/>
          <w:bCs/>
          <w:i/>
          <w:iCs/>
          <w:strike/>
          <w:highlight w:val="yellow"/>
          <w:lang w:val="en-US"/>
        </w:rPr>
        <w:t>Signalling</w:t>
      </w:r>
      <w:proofErr w:type="spellEnd"/>
      <w:r w:rsidRPr="00AE1A41">
        <w:rPr>
          <w:b/>
          <w:bCs/>
          <w:i/>
          <w:iCs/>
          <w:strike/>
          <w:highlight w:val="yellow"/>
          <w:lang w:val="en-US"/>
        </w:rPr>
        <w:t xml:space="preserve"> overhead</w:t>
      </w:r>
    </w:p>
    <w:p w14:paraId="19F1BE41" w14:textId="77777777" w:rsidR="00761315" w:rsidRPr="00AE1A41" w:rsidRDefault="00761315" w:rsidP="00761315">
      <w:pPr>
        <w:pStyle w:val="BodyText"/>
        <w:numPr>
          <w:ilvl w:val="1"/>
          <w:numId w:val="49"/>
        </w:numPr>
        <w:suppressAutoHyphens/>
        <w:overflowPunct/>
        <w:autoSpaceDE/>
        <w:autoSpaceDN/>
        <w:adjustRightInd/>
        <w:spacing w:line="259" w:lineRule="auto"/>
        <w:jc w:val="both"/>
        <w:textAlignment w:val="auto"/>
        <w:rPr>
          <w:b/>
          <w:bCs/>
          <w:i/>
          <w:iCs/>
          <w:lang w:val="en-US"/>
        </w:rPr>
      </w:pPr>
      <w:r w:rsidRPr="00AE1A41">
        <w:rPr>
          <w:b/>
          <w:bCs/>
          <w:i/>
          <w:iCs/>
          <w:lang w:val="en-US"/>
        </w:rPr>
        <w:t xml:space="preserve">Operating bands at least </w:t>
      </w:r>
      <w:proofErr w:type="gramStart"/>
      <w:r w:rsidRPr="00AE1A41">
        <w:rPr>
          <w:b/>
          <w:bCs/>
          <w:i/>
          <w:iCs/>
          <w:lang w:val="en-US"/>
        </w:rPr>
        <w:t>existing</w:t>
      </w:r>
      <w:proofErr w:type="gramEnd"/>
      <w:r w:rsidRPr="00AE1A41">
        <w:rPr>
          <w:b/>
          <w:bCs/>
          <w:i/>
          <w:iCs/>
          <w:lang w:val="en-US"/>
        </w:rPr>
        <w:t xml:space="preserve"> FR1</w:t>
      </w:r>
    </w:p>
    <w:p w14:paraId="6A1C7CA2" w14:textId="77777777" w:rsidR="00761315" w:rsidRDefault="00761315" w:rsidP="00761315">
      <w:pPr>
        <w:pStyle w:val="BodyText"/>
        <w:numPr>
          <w:ilvl w:val="1"/>
          <w:numId w:val="49"/>
        </w:numPr>
        <w:suppressAutoHyphens/>
        <w:overflowPunct/>
        <w:autoSpaceDE/>
        <w:autoSpaceDN/>
        <w:adjustRightInd/>
        <w:spacing w:line="259" w:lineRule="auto"/>
        <w:jc w:val="both"/>
        <w:textAlignment w:val="auto"/>
        <w:rPr>
          <w:b/>
          <w:bCs/>
          <w:i/>
          <w:iCs/>
          <w:lang w:val="en-US"/>
        </w:rPr>
      </w:pPr>
      <w:r w:rsidRPr="00AE1A41">
        <w:rPr>
          <w:b/>
          <w:bCs/>
          <w:i/>
          <w:iCs/>
          <w:lang w:val="en-US"/>
        </w:rPr>
        <w:t xml:space="preserve">Alignment in time/frequency resource (e.g., numerology, RB, slot, symbol, </w:t>
      </w:r>
      <w:r w:rsidRPr="00AE1A41">
        <w:rPr>
          <w:b/>
          <w:bCs/>
          <w:i/>
          <w:iCs/>
          <w:strike/>
          <w:highlight w:val="yellow"/>
          <w:lang w:val="en-US"/>
        </w:rPr>
        <w:t>UL/DL direction in TDD operation</w:t>
      </w:r>
      <w:r w:rsidRPr="00AE1A41">
        <w:rPr>
          <w:b/>
          <w:bCs/>
          <w:i/>
          <w:iCs/>
          <w:lang w:val="en-US"/>
        </w:rPr>
        <w:t>)</w:t>
      </w:r>
    </w:p>
    <w:p w14:paraId="40482F7F" w14:textId="7DD631E3" w:rsidR="00761315" w:rsidRPr="004E2F33" w:rsidRDefault="00761315" w:rsidP="00761315">
      <w:pPr>
        <w:pStyle w:val="BodyText"/>
        <w:numPr>
          <w:ilvl w:val="2"/>
          <w:numId w:val="49"/>
        </w:numPr>
        <w:suppressAutoHyphens/>
        <w:overflowPunct/>
        <w:autoSpaceDE/>
        <w:autoSpaceDN/>
        <w:adjustRightInd/>
        <w:spacing w:line="259" w:lineRule="auto"/>
        <w:jc w:val="both"/>
        <w:textAlignment w:val="auto"/>
        <w:rPr>
          <w:b/>
          <w:bCs/>
          <w:i/>
          <w:iCs/>
          <w:color w:val="FF0000"/>
          <w:lang w:val="en-US"/>
        </w:rPr>
      </w:pPr>
      <w:r w:rsidRPr="004E2F33">
        <w:rPr>
          <w:b/>
          <w:bCs/>
          <w:i/>
          <w:iCs/>
          <w:color w:val="FF0000"/>
          <w:lang w:val="en-US"/>
        </w:rPr>
        <w:t>Including both cases that NR and 6GR TRP are aligned in time/frequency resource or not aligned</w:t>
      </w:r>
    </w:p>
    <w:p w14:paraId="61E63575" w14:textId="77777777" w:rsidR="00761315" w:rsidRDefault="00761315" w:rsidP="00761315">
      <w:pPr>
        <w:pStyle w:val="BodyText"/>
        <w:numPr>
          <w:ilvl w:val="1"/>
          <w:numId w:val="49"/>
        </w:numPr>
        <w:suppressAutoHyphens/>
        <w:overflowPunct/>
        <w:autoSpaceDE/>
        <w:autoSpaceDN/>
        <w:adjustRightInd/>
        <w:spacing w:line="259" w:lineRule="auto"/>
        <w:jc w:val="both"/>
        <w:textAlignment w:val="auto"/>
        <w:rPr>
          <w:b/>
          <w:bCs/>
          <w:i/>
          <w:iCs/>
          <w:strike/>
          <w:highlight w:val="yellow"/>
          <w:lang w:val="en-US"/>
        </w:rPr>
      </w:pPr>
      <w:r w:rsidRPr="00AE1A41">
        <w:rPr>
          <w:b/>
          <w:bCs/>
          <w:i/>
          <w:iCs/>
          <w:strike/>
          <w:highlight w:val="yellow"/>
          <w:lang w:val="en-US"/>
        </w:rPr>
        <w:t>Reliance on availability of specific NR functionalities</w:t>
      </w:r>
    </w:p>
    <w:p w14:paraId="3DE13553" w14:textId="11871D72" w:rsidR="00A407E4" w:rsidRPr="004E2F33" w:rsidRDefault="00A407E4" w:rsidP="00761315">
      <w:pPr>
        <w:pStyle w:val="BodyText"/>
        <w:numPr>
          <w:ilvl w:val="1"/>
          <w:numId w:val="49"/>
        </w:numPr>
        <w:suppressAutoHyphens/>
        <w:overflowPunct/>
        <w:autoSpaceDE/>
        <w:autoSpaceDN/>
        <w:adjustRightInd/>
        <w:spacing w:line="259" w:lineRule="auto"/>
        <w:jc w:val="both"/>
        <w:textAlignment w:val="auto"/>
        <w:rPr>
          <w:b/>
          <w:bCs/>
          <w:i/>
          <w:iCs/>
          <w:strike/>
          <w:color w:val="FF0000"/>
          <w:highlight w:val="yellow"/>
          <w:lang w:val="en-US"/>
        </w:rPr>
      </w:pPr>
      <w:r w:rsidRPr="004E2F33">
        <w:rPr>
          <w:b/>
          <w:bCs/>
          <w:i/>
          <w:iCs/>
          <w:color w:val="FF0000"/>
          <w:highlight w:val="yellow"/>
          <w:lang w:val="en-US"/>
        </w:rPr>
        <w:t>Unified/common design between MRSS and non-MRSS 6GR</w:t>
      </w:r>
    </w:p>
    <w:p w14:paraId="579DA4D7" w14:textId="77777777" w:rsidR="00761315" w:rsidRPr="00AE1A41" w:rsidRDefault="00761315" w:rsidP="00761315">
      <w:pPr>
        <w:spacing w:after="160"/>
        <w:ind w:left="440"/>
        <w:jc w:val="both"/>
        <w:rPr>
          <w:b/>
          <w:bCs/>
          <w:i/>
          <w:iCs/>
          <w:szCs w:val="22"/>
        </w:rPr>
      </w:pPr>
      <w:r w:rsidRPr="00AE1A41">
        <w:rPr>
          <w:b/>
          <w:bCs/>
          <w:i/>
          <w:iCs/>
          <w:lang w:val="en-US"/>
        </w:rPr>
        <w:t>Note: Focus on existing NR deployments (NW and UE)</w:t>
      </w:r>
    </w:p>
    <w:p w14:paraId="30FC8BCD" w14:textId="2AA4CABC" w:rsidR="00AE44CC" w:rsidRDefault="00AE44CC" w:rsidP="00AE44CC">
      <w:pPr>
        <w:pStyle w:val="Heading2"/>
        <w:ind w:left="576"/>
        <w:jc w:val="both"/>
      </w:pPr>
      <w:r>
        <w:t>6G design for diverse device types</w:t>
      </w:r>
      <w:r w:rsidDel="00AE44CC">
        <w:t xml:space="preserve"> </w:t>
      </w:r>
    </w:p>
    <w:p w14:paraId="69485BE9" w14:textId="0F02648B" w:rsidR="004E1964" w:rsidRDefault="004E1964" w:rsidP="00AE44CC">
      <w:pPr>
        <w:jc w:val="both"/>
      </w:pPr>
      <w:proofErr w:type="gramStart"/>
      <w:r>
        <w:t>FL[</w:t>
      </w:r>
      <w:proofErr w:type="gramEnd"/>
      <w:r w:rsidR="00EF67FD">
        <w:t>2</w:t>
      </w:r>
      <w:r>
        <w:t xml:space="preserve">] proposed the following proposals related to diverse device types and/or common design including initial access. </w:t>
      </w:r>
    </w:p>
    <w:tbl>
      <w:tblPr>
        <w:tblStyle w:val="TableGrid"/>
        <w:tblW w:w="0" w:type="auto"/>
        <w:tblLook w:val="04A0" w:firstRow="1" w:lastRow="0" w:firstColumn="1" w:lastColumn="0" w:noHBand="0" w:noVBand="1"/>
      </w:tblPr>
      <w:tblGrid>
        <w:gridCol w:w="9962"/>
      </w:tblGrid>
      <w:tr w:rsidR="004E1964" w14:paraId="6EB79624" w14:textId="77777777" w:rsidTr="004E1964">
        <w:tc>
          <w:tcPr>
            <w:tcW w:w="9962" w:type="dxa"/>
          </w:tcPr>
          <w:p w14:paraId="658437E8" w14:textId="77777777" w:rsidR="004E1964" w:rsidRPr="0061760B" w:rsidRDefault="004E1964" w:rsidP="004E1964">
            <w:pPr>
              <w:pStyle w:val="BodyText"/>
              <w:rPr>
                <w:b/>
                <w:bCs/>
                <w:lang w:val="en-US"/>
              </w:rPr>
            </w:pPr>
            <w:r w:rsidRPr="0061760B">
              <w:rPr>
                <w:b/>
                <w:bCs/>
                <w:highlight w:val="yellow"/>
                <w:lang w:val="en-US"/>
              </w:rPr>
              <w:t>Proposal 3.1b:</w:t>
            </w:r>
          </w:p>
          <w:p w14:paraId="1C61B260" w14:textId="77777777" w:rsidR="004E1964" w:rsidRPr="0061760B" w:rsidRDefault="004E1964" w:rsidP="004E1964">
            <w:pPr>
              <w:pStyle w:val="BodyText"/>
              <w:numPr>
                <w:ilvl w:val="0"/>
                <w:numId w:val="49"/>
              </w:numPr>
              <w:suppressAutoHyphens/>
              <w:overflowPunct/>
              <w:autoSpaceDE/>
              <w:autoSpaceDN/>
              <w:adjustRightInd/>
              <w:spacing w:line="259" w:lineRule="auto"/>
              <w:jc w:val="both"/>
              <w:textAlignment w:val="auto"/>
              <w:rPr>
                <w:lang w:val="en-US"/>
              </w:rPr>
            </w:pPr>
            <w:r w:rsidRPr="0061760B">
              <w:rPr>
                <w:lang w:val="en-US"/>
              </w:rPr>
              <w:t>For scalable 6GR design for diverse device types, RAN1 to consider</w:t>
            </w:r>
          </w:p>
          <w:p w14:paraId="6B04C059" w14:textId="77777777" w:rsidR="004E1964" w:rsidRPr="0061760B" w:rsidRDefault="004E1964" w:rsidP="004E1964">
            <w:pPr>
              <w:pStyle w:val="BodyText"/>
              <w:numPr>
                <w:ilvl w:val="1"/>
                <w:numId w:val="49"/>
              </w:numPr>
              <w:suppressAutoHyphens/>
              <w:overflowPunct/>
              <w:autoSpaceDE/>
              <w:autoSpaceDN/>
              <w:adjustRightInd/>
              <w:spacing w:line="259" w:lineRule="auto"/>
              <w:jc w:val="both"/>
              <w:textAlignment w:val="auto"/>
              <w:rPr>
                <w:lang w:val="en-US"/>
              </w:rPr>
            </w:pPr>
            <w:r w:rsidRPr="0061760B">
              <w:rPr>
                <w:lang w:val="en-US"/>
              </w:rPr>
              <w:t>Striving for functionality designs that can be commonly applied to all 6G device types</w:t>
            </w:r>
          </w:p>
          <w:p w14:paraId="30540E5E" w14:textId="77777777" w:rsidR="004E1964" w:rsidRPr="0061760B" w:rsidRDefault="004E1964" w:rsidP="004E1964">
            <w:pPr>
              <w:pStyle w:val="BodyText"/>
              <w:numPr>
                <w:ilvl w:val="0"/>
                <w:numId w:val="49"/>
              </w:numPr>
              <w:suppressAutoHyphens/>
              <w:overflowPunct/>
              <w:autoSpaceDE/>
              <w:autoSpaceDN/>
              <w:adjustRightInd/>
              <w:spacing w:line="259" w:lineRule="auto"/>
              <w:jc w:val="both"/>
              <w:textAlignment w:val="auto"/>
              <w:rPr>
                <w:lang w:val="en-US"/>
              </w:rPr>
            </w:pPr>
            <w:r w:rsidRPr="0061760B">
              <w:rPr>
                <w:lang w:val="en-US"/>
              </w:rPr>
              <w:t>The functionalities commonly applicable to all 6G device types include, but not limited to</w:t>
            </w:r>
          </w:p>
          <w:p w14:paraId="23B8058A" w14:textId="77777777" w:rsidR="004E1964" w:rsidRPr="0061760B" w:rsidRDefault="004E1964" w:rsidP="004E1964">
            <w:pPr>
              <w:pStyle w:val="BodyText"/>
              <w:numPr>
                <w:ilvl w:val="1"/>
                <w:numId w:val="49"/>
              </w:numPr>
              <w:suppressAutoHyphens/>
              <w:overflowPunct/>
              <w:autoSpaceDE/>
              <w:autoSpaceDN/>
              <w:adjustRightInd/>
              <w:spacing w:line="259" w:lineRule="auto"/>
              <w:jc w:val="both"/>
              <w:textAlignment w:val="auto"/>
              <w:rPr>
                <w:lang w:val="en-US"/>
              </w:rPr>
            </w:pPr>
            <w:r w:rsidRPr="0061760B">
              <w:rPr>
                <w:lang w:val="en-US"/>
              </w:rPr>
              <w:t xml:space="preserve">Basic PHY features, such as </w:t>
            </w:r>
            <w:r w:rsidRPr="0061760B">
              <w:rPr>
                <w:highlight w:val="yellow"/>
                <w:lang w:val="en-US"/>
              </w:rPr>
              <w:t>waveform</w:t>
            </w:r>
            <w:r w:rsidRPr="0061760B">
              <w:rPr>
                <w:lang w:val="en-US"/>
              </w:rPr>
              <w:t xml:space="preserve">, coding, frame structure, </w:t>
            </w:r>
            <w:r w:rsidRPr="0061760B">
              <w:rPr>
                <w:highlight w:val="yellow"/>
                <w:lang w:val="en-US"/>
              </w:rPr>
              <w:t>single numerology per band</w:t>
            </w:r>
          </w:p>
          <w:p w14:paraId="65B94D5B" w14:textId="77777777" w:rsidR="004E1964" w:rsidRPr="0061760B" w:rsidRDefault="004E1964" w:rsidP="004E1964">
            <w:pPr>
              <w:pStyle w:val="BodyText"/>
              <w:numPr>
                <w:ilvl w:val="1"/>
                <w:numId w:val="49"/>
              </w:numPr>
              <w:suppressAutoHyphens/>
              <w:overflowPunct/>
              <w:autoSpaceDE/>
              <w:autoSpaceDN/>
              <w:adjustRightInd/>
              <w:spacing w:line="259" w:lineRule="auto"/>
              <w:jc w:val="both"/>
              <w:textAlignment w:val="auto"/>
              <w:rPr>
                <w:lang w:val="en-US"/>
              </w:rPr>
            </w:pPr>
            <w:r w:rsidRPr="0061760B">
              <w:rPr>
                <w:highlight w:val="yellow"/>
                <w:lang w:val="en-US"/>
              </w:rPr>
              <w:t>Basic</w:t>
            </w:r>
            <w:r w:rsidRPr="0061760B">
              <w:rPr>
                <w:lang w:val="en-US"/>
              </w:rPr>
              <w:t xml:space="preserve"> idle mode procedures </w:t>
            </w:r>
            <w:r w:rsidRPr="0061760B">
              <w:rPr>
                <w:highlight w:val="yellow"/>
                <w:lang w:val="en-US"/>
              </w:rPr>
              <w:t>from RAN1 perspective</w:t>
            </w:r>
          </w:p>
          <w:p w14:paraId="10D98E2D" w14:textId="77777777" w:rsidR="004E1964" w:rsidRPr="0061760B" w:rsidRDefault="004E1964" w:rsidP="004E1964">
            <w:pPr>
              <w:pStyle w:val="BodyText"/>
              <w:numPr>
                <w:ilvl w:val="1"/>
                <w:numId w:val="49"/>
              </w:numPr>
              <w:suppressAutoHyphens/>
              <w:overflowPunct/>
              <w:autoSpaceDE/>
              <w:autoSpaceDN/>
              <w:adjustRightInd/>
              <w:spacing w:line="259" w:lineRule="auto"/>
              <w:jc w:val="both"/>
              <w:textAlignment w:val="auto"/>
              <w:rPr>
                <w:lang w:val="en-US"/>
              </w:rPr>
            </w:pPr>
            <w:r w:rsidRPr="0061760B">
              <w:rPr>
                <w:highlight w:val="yellow"/>
                <w:lang w:val="en-US"/>
              </w:rPr>
              <w:t>Basic</w:t>
            </w:r>
            <w:r w:rsidRPr="0061760B">
              <w:rPr>
                <w:lang w:val="en-US"/>
              </w:rPr>
              <w:t xml:space="preserve"> initial access procedures</w:t>
            </w:r>
          </w:p>
          <w:p w14:paraId="05302054" w14:textId="77777777" w:rsidR="004E1964" w:rsidRPr="0061760B" w:rsidRDefault="004E1964" w:rsidP="004E1964">
            <w:pPr>
              <w:pStyle w:val="BodyText"/>
              <w:numPr>
                <w:ilvl w:val="1"/>
                <w:numId w:val="49"/>
              </w:numPr>
              <w:suppressAutoHyphens/>
              <w:overflowPunct/>
              <w:autoSpaceDE/>
              <w:autoSpaceDN/>
              <w:adjustRightInd/>
              <w:spacing w:line="259" w:lineRule="auto"/>
              <w:jc w:val="both"/>
              <w:textAlignment w:val="auto"/>
              <w:rPr>
                <w:lang w:val="en-US"/>
              </w:rPr>
            </w:pPr>
            <w:r w:rsidRPr="0061760B">
              <w:rPr>
                <w:lang w:val="en-US"/>
              </w:rPr>
              <w:t>Basic DL/UL control</w:t>
            </w:r>
            <w:r w:rsidRPr="0061760B">
              <w:rPr>
                <w:highlight w:val="yellow"/>
                <w:lang w:val="en-US"/>
              </w:rPr>
              <w:t>, scheduling/HARQ</w:t>
            </w:r>
          </w:p>
          <w:p w14:paraId="2254F109" w14:textId="77777777" w:rsidR="004E1964" w:rsidRPr="0061760B" w:rsidRDefault="004E1964" w:rsidP="004E1964">
            <w:pPr>
              <w:pStyle w:val="BodyText"/>
              <w:numPr>
                <w:ilvl w:val="1"/>
                <w:numId w:val="49"/>
              </w:numPr>
              <w:suppressAutoHyphens/>
              <w:overflowPunct/>
              <w:autoSpaceDE/>
              <w:autoSpaceDN/>
              <w:adjustRightInd/>
              <w:spacing w:line="259" w:lineRule="auto"/>
              <w:jc w:val="both"/>
              <w:textAlignment w:val="auto"/>
              <w:rPr>
                <w:lang w:val="en-US"/>
              </w:rPr>
            </w:pPr>
            <w:r w:rsidRPr="0061760B">
              <w:rPr>
                <w:lang w:val="en-US"/>
              </w:rPr>
              <w:t>MRSS</w:t>
            </w:r>
          </w:p>
          <w:p w14:paraId="2FAFBACA" w14:textId="77777777" w:rsidR="004E1964" w:rsidRPr="0061760B" w:rsidRDefault="004E1964" w:rsidP="004E1964">
            <w:pPr>
              <w:pStyle w:val="BodyText"/>
              <w:numPr>
                <w:ilvl w:val="1"/>
                <w:numId w:val="49"/>
              </w:numPr>
              <w:suppressAutoHyphens/>
              <w:overflowPunct/>
              <w:autoSpaceDE/>
              <w:autoSpaceDN/>
              <w:adjustRightInd/>
              <w:spacing w:line="259" w:lineRule="auto"/>
              <w:jc w:val="both"/>
              <w:textAlignment w:val="auto"/>
              <w:rPr>
                <w:highlight w:val="yellow"/>
                <w:lang w:val="en-US"/>
              </w:rPr>
            </w:pPr>
            <w:r w:rsidRPr="0061760B">
              <w:rPr>
                <w:highlight w:val="yellow"/>
                <w:lang w:val="en-US"/>
              </w:rPr>
              <w:t>[Coverage enhancements]</w:t>
            </w:r>
          </w:p>
          <w:p w14:paraId="039DAD08" w14:textId="77777777" w:rsidR="004E1964" w:rsidRPr="0061760B" w:rsidRDefault="004E1964" w:rsidP="004E1964">
            <w:pPr>
              <w:pStyle w:val="BodyText"/>
              <w:numPr>
                <w:ilvl w:val="1"/>
                <w:numId w:val="49"/>
              </w:numPr>
              <w:suppressAutoHyphens/>
              <w:overflowPunct/>
              <w:autoSpaceDE/>
              <w:autoSpaceDN/>
              <w:adjustRightInd/>
              <w:spacing w:line="259" w:lineRule="auto"/>
              <w:jc w:val="both"/>
              <w:textAlignment w:val="auto"/>
              <w:rPr>
                <w:highlight w:val="yellow"/>
                <w:lang w:val="en-US"/>
              </w:rPr>
            </w:pPr>
            <w:r w:rsidRPr="0061760B">
              <w:rPr>
                <w:highlight w:val="yellow"/>
                <w:lang w:val="en-US"/>
              </w:rPr>
              <w:t>[Energy saving]</w:t>
            </w:r>
          </w:p>
          <w:p w14:paraId="5303B09F" w14:textId="77777777" w:rsidR="004E1964" w:rsidRPr="007D7A27" w:rsidRDefault="004E1964" w:rsidP="004E1964">
            <w:pPr>
              <w:pStyle w:val="BodyText"/>
              <w:numPr>
                <w:ilvl w:val="1"/>
                <w:numId w:val="49"/>
              </w:numPr>
              <w:suppressAutoHyphens/>
              <w:overflowPunct/>
              <w:autoSpaceDE/>
              <w:autoSpaceDN/>
              <w:adjustRightInd/>
              <w:spacing w:line="259" w:lineRule="auto"/>
              <w:jc w:val="both"/>
              <w:textAlignment w:val="auto"/>
              <w:rPr>
                <w:highlight w:val="yellow"/>
                <w:lang w:val="en-US"/>
              </w:rPr>
            </w:pPr>
            <w:r w:rsidRPr="007D7A27">
              <w:rPr>
                <w:highlight w:val="yellow"/>
                <w:lang w:val="en-US"/>
              </w:rPr>
              <w:t>Note: adjustment on the design is allowed for a certain device type</w:t>
            </w:r>
          </w:p>
          <w:p w14:paraId="7E55F7D4" w14:textId="77777777" w:rsidR="004E1964" w:rsidRPr="007D7A27" w:rsidRDefault="004E1964" w:rsidP="004E1964">
            <w:pPr>
              <w:pStyle w:val="BodyText"/>
              <w:rPr>
                <w:b/>
                <w:bCs/>
                <w:lang w:val="en-US"/>
              </w:rPr>
            </w:pPr>
            <w:r w:rsidRPr="007D7A27">
              <w:rPr>
                <w:b/>
                <w:bCs/>
                <w:highlight w:val="yellow"/>
                <w:lang w:val="en-US"/>
              </w:rPr>
              <w:t>Proposal 4.1b:</w:t>
            </w:r>
          </w:p>
          <w:p w14:paraId="43118B4F" w14:textId="77777777" w:rsidR="004E1964" w:rsidRPr="007D7A27" w:rsidRDefault="004E1964" w:rsidP="004E1964">
            <w:pPr>
              <w:pStyle w:val="BodyText"/>
              <w:numPr>
                <w:ilvl w:val="0"/>
                <w:numId w:val="50"/>
              </w:numPr>
              <w:suppressAutoHyphens/>
              <w:overflowPunct/>
              <w:autoSpaceDE/>
              <w:autoSpaceDN/>
              <w:adjustRightInd/>
              <w:spacing w:line="259" w:lineRule="auto"/>
              <w:jc w:val="both"/>
              <w:textAlignment w:val="auto"/>
              <w:rPr>
                <w:lang w:val="en-US"/>
              </w:rPr>
            </w:pPr>
            <w:r w:rsidRPr="007D7A27">
              <w:rPr>
                <w:lang w:val="en-US"/>
              </w:rPr>
              <w:lastRenderedPageBreak/>
              <w:t>For the smallest maximum supported RF and BB UE BW without spectrum aggregation for at least one low-tier device type supported by 6GR framework, from physical layer perspective, RAN1 to consider at least</w:t>
            </w:r>
          </w:p>
          <w:p w14:paraId="131A22F4" w14:textId="77777777" w:rsidR="004E1964" w:rsidRPr="007D7A27" w:rsidRDefault="004E1964" w:rsidP="004E1964">
            <w:pPr>
              <w:pStyle w:val="BodyText"/>
              <w:numPr>
                <w:ilvl w:val="1"/>
                <w:numId w:val="50"/>
              </w:numPr>
              <w:suppressAutoHyphens/>
              <w:overflowPunct/>
              <w:autoSpaceDE/>
              <w:autoSpaceDN/>
              <w:adjustRightInd/>
              <w:spacing w:line="259" w:lineRule="auto"/>
              <w:jc w:val="both"/>
              <w:textAlignment w:val="auto"/>
              <w:rPr>
                <w:lang w:val="en-US"/>
              </w:rPr>
            </w:pPr>
            <w:r w:rsidRPr="007D7A27">
              <w:rPr>
                <w:lang w:val="en-US"/>
              </w:rPr>
              <w:t>Overall device complexity</w:t>
            </w:r>
          </w:p>
          <w:p w14:paraId="6CBBA887" w14:textId="77777777" w:rsidR="004E1964" w:rsidRPr="007D7A27" w:rsidRDefault="004E1964" w:rsidP="004E1964">
            <w:pPr>
              <w:pStyle w:val="BodyText"/>
              <w:numPr>
                <w:ilvl w:val="2"/>
                <w:numId w:val="50"/>
              </w:numPr>
              <w:suppressAutoHyphens/>
              <w:overflowPunct/>
              <w:autoSpaceDE/>
              <w:autoSpaceDN/>
              <w:adjustRightInd/>
              <w:spacing w:line="259" w:lineRule="auto"/>
              <w:jc w:val="both"/>
              <w:textAlignment w:val="auto"/>
              <w:rPr>
                <w:lang w:val="en-US"/>
              </w:rPr>
            </w:pPr>
            <w:r w:rsidRPr="007D7A27">
              <w:rPr>
                <w:lang w:val="en-US"/>
              </w:rPr>
              <w:t xml:space="preserve">Note: also </w:t>
            </w:r>
            <w:proofErr w:type="gramStart"/>
            <w:r w:rsidRPr="007D7A27">
              <w:rPr>
                <w:lang w:val="en-US"/>
              </w:rPr>
              <w:t>taking into account</w:t>
            </w:r>
            <w:proofErr w:type="gramEnd"/>
            <w:r w:rsidRPr="007D7A27">
              <w:rPr>
                <w:lang w:val="en-US"/>
              </w:rPr>
              <w:t xml:space="preserve"> other complexity reduction techniques than BW reduction</w:t>
            </w:r>
          </w:p>
          <w:p w14:paraId="763D4497" w14:textId="77777777" w:rsidR="004E1964" w:rsidRPr="007D7A27" w:rsidRDefault="004E1964" w:rsidP="004E1964">
            <w:pPr>
              <w:pStyle w:val="BodyText"/>
              <w:numPr>
                <w:ilvl w:val="1"/>
                <w:numId w:val="50"/>
              </w:numPr>
              <w:suppressAutoHyphens/>
              <w:overflowPunct/>
              <w:autoSpaceDE/>
              <w:autoSpaceDN/>
              <w:adjustRightInd/>
              <w:spacing w:line="259" w:lineRule="auto"/>
              <w:jc w:val="both"/>
              <w:textAlignment w:val="auto"/>
              <w:rPr>
                <w:lang w:val="en-US"/>
              </w:rPr>
            </w:pPr>
            <w:r w:rsidRPr="007D7A27">
              <w:rPr>
                <w:lang w:val="en-US"/>
              </w:rPr>
              <w:t>Overall system performance impact</w:t>
            </w:r>
          </w:p>
          <w:p w14:paraId="277D574F" w14:textId="77777777" w:rsidR="004E1964" w:rsidRPr="007D7A27" w:rsidRDefault="004E1964" w:rsidP="004E1964">
            <w:pPr>
              <w:pStyle w:val="BodyText"/>
              <w:numPr>
                <w:ilvl w:val="1"/>
                <w:numId w:val="50"/>
              </w:numPr>
              <w:suppressAutoHyphens/>
              <w:overflowPunct/>
              <w:autoSpaceDE/>
              <w:autoSpaceDN/>
              <w:adjustRightInd/>
              <w:spacing w:line="259" w:lineRule="auto"/>
              <w:jc w:val="both"/>
              <w:textAlignment w:val="auto"/>
              <w:rPr>
                <w:lang w:val="en-US"/>
              </w:rPr>
            </w:pPr>
            <w:r w:rsidRPr="007D7A27">
              <w:rPr>
                <w:lang w:val="en-US"/>
              </w:rPr>
              <w:t>Energy efficiency for both BS and UE</w:t>
            </w:r>
          </w:p>
          <w:p w14:paraId="0E8B2E52" w14:textId="77777777" w:rsidR="004E1964" w:rsidRPr="007D7A27" w:rsidRDefault="004E1964" w:rsidP="004E1964">
            <w:pPr>
              <w:pStyle w:val="BodyText"/>
              <w:numPr>
                <w:ilvl w:val="1"/>
                <w:numId w:val="50"/>
              </w:numPr>
              <w:suppressAutoHyphens/>
              <w:overflowPunct/>
              <w:autoSpaceDE/>
              <w:autoSpaceDN/>
              <w:adjustRightInd/>
              <w:spacing w:line="259" w:lineRule="auto"/>
              <w:jc w:val="both"/>
              <w:textAlignment w:val="auto"/>
              <w:rPr>
                <w:highlight w:val="yellow"/>
                <w:lang w:val="en-US"/>
              </w:rPr>
            </w:pPr>
            <w:r w:rsidRPr="007D7A27">
              <w:rPr>
                <w:highlight w:val="yellow"/>
                <w:lang w:val="en-US"/>
              </w:rPr>
              <w:t>Minimum spectrum allocation</w:t>
            </w:r>
          </w:p>
          <w:p w14:paraId="0C7CB13F" w14:textId="77777777" w:rsidR="004E1964" w:rsidRPr="007D7A27" w:rsidRDefault="004E1964" w:rsidP="004E1964">
            <w:pPr>
              <w:pStyle w:val="BodyText"/>
              <w:numPr>
                <w:ilvl w:val="1"/>
                <w:numId w:val="50"/>
              </w:numPr>
              <w:suppressAutoHyphens/>
              <w:overflowPunct/>
              <w:autoSpaceDE/>
              <w:autoSpaceDN/>
              <w:adjustRightInd/>
              <w:spacing w:line="259" w:lineRule="auto"/>
              <w:jc w:val="both"/>
              <w:textAlignment w:val="auto"/>
              <w:rPr>
                <w:lang w:val="en-US"/>
              </w:rPr>
            </w:pPr>
            <w:r w:rsidRPr="007D7A27">
              <w:rPr>
                <w:lang w:val="en-US"/>
              </w:rPr>
              <w:t>Aim at a single common signals/channels design in idle mode and initial access for diverse device types, as well as meeting mobile broadband service requirements as high priority</w:t>
            </w:r>
          </w:p>
          <w:p w14:paraId="26A86CDE" w14:textId="77777777" w:rsidR="004E1964" w:rsidRPr="007D7A27" w:rsidRDefault="004E1964" w:rsidP="004E1964">
            <w:pPr>
              <w:pStyle w:val="BodyText"/>
              <w:numPr>
                <w:ilvl w:val="1"/>
                <w:numId w:val="50"/>
              </w:numPr>
              <w:suppressAutoHyphens/>
              <w:overflowPunct/>
              <w:autoSpaceDE/>
              <w:autoSpaceDN/>
              <w:adjustRightInd/>
              <w:spacing w:line="259" w:lineRule="auto"/>
              <w:jc w:val="both"/>
              <w:textAlignment w:val="auto"/>
              <w:rPr>
                <w:lang w:val="en-US"/>
              </w:rPr>
            </w:pPr>
            <w:r w:rsidRPr="007D7A27">
              <w:rPr>
                <w:lang w:val="en-US"/>
              </w:rPr>
              <w:t xml:space="preserve">Note: other aspects (e.g. economies of scale) can be considered by TSG RAN when they make decision on </w:t>
            </w:r>
            <w:proofErr w:type="gramStart"/>
            <w:r w:rsidRPr="007D7A27">
              <w:rPr>
                <w:lang w:val="en-US"/>
              </w:rPr>
              <w:t>the BW</w:t>
            </w:r>
            <w:proofErr w:type="gramEnd"/>
          </w:p>
          <w:p w14:paraId="26655638" w14:textId="77777777" w:rsidR="004E1964" w:rsidRDefault="004E1964" w:rsidP="004E1964">
            <w:pPr>
              <w:pStyle w:val="BodyText"/>
              <w:rPr>
                <w:highlight w:val="magenta"/>
                <w:lang w:val="en-US"/>
              </w:rPr>
            </w:pPr>
          </w:p>
          <w:p w14:paraId="18A96675" w14:textId="77777777" w:rsidR="004E1964" w:rsidRPr="005D58CD" w:rsidRDefault="004E1964" w:rsidP="004E1964">
            <w:pPr>
              <w:pStyle w:val="BodyText"/>
              <w:rPr>
                <w:b/>
                <w:bCs/>
                <w:lang w:val="en-US"/>
              </w:rPr>
            </w:pPr>
            <w:r w:rsidRPr="005D58CD">
              <w:rPr>
                <w:b/>
                <w:bCs/>
                <w:highlight w:val="yellow"/>
                <w:lang w:val="en-US"/>
              </w:rPr>
              <w:t>Proposal 4.2b:</w:t>
            </w:r>
          </w:p>
          <w:p w14:paraId="35CC4E40" w14:textId="77777777" w:rsidR="004E1964" w:rsidRPr="005D58CD" w:rsidRDefault="004E1964" w:rsidP="004E1964">
            <w:pPr>
              <w:pStyle w:val="BodyText"/>
              <w:numPr>
                <w:ilvl w:val="0"/>
                <w:numId w:val="50"/>
              </w:numPr>
              <w:suppressAutoHyphens/>
              <w:overflowPunct/>
              <w:autoSpaceDE/>
              <w:autoSpaceDN/>
              <w:adjustRightInd/>
              <w:spacing w:line="259" w:lineRule="auto"/>
              <w:jc w:val="both"/>
              <w:textAlignment w:val="auto"/>
              <w:rPr>
                <w:lang w:val="en-US"/>
              </w:rPr>
            </w:pPr>
            <w:r w:rsidRPr="005D58CD">
              <w:rPr>
                <w:lang w:val="en-US"/>
              </w:rPr>
              <w:t>RAN1 to consider following to operate 6GR on the minimum spectrum allocation</w:t>
            </w:r>
          </w:p>
          <w:p w14:paraId="79E2CC7B" w14:textId="77777777" w:rsidR="004E1964" w:rsidRPr="005D58CD" w:rsidRDefault="004E1964" w:rsidP="004E1964">
            <w:pPr>
              <w:pStyle w:val="BodyText"/>
              <w:numPr>
                <w:ilvl w:val="1"/>
                <w:numId w:val="50"/>
              </w:numPr>
              <w:suppressAutoHyphens/>
              <w:overflowPunct/>
              <w:autoSpaceDE/>
              <w:autoSpaceDN/>
              <w:adjustRightInd/>
              <w:spacing w:line="259" w:lineRule="auto"/>
              <w:jc w:val="both"/>
              <w:textAlignment w:val="auto"/>
              <w:rPr>
                <w:lang w:val="en-US"/>
              </w:rPr>
            </w:pPr>
            <w:r w:rsidRPr="005D58CD">
              <w:rPr>
                <w:lang w:val="en-US"/>
              </w:rPr>
              <w:t>Opt1: common signals/channels BW for initial access are punctured to fit into the minimum spectrum allocation, if the minimum spectrum allocation is smaller than the common signals/channels BW for initial access (if this case is supported)</w:t>
            </w:r>
          </w:p>
          <w:p w14:paraId="0CCB85B8" w14:textId="77777777" w:rsidR="004E1964" w:rsidRPr="005D58CD" w:rsidRDefault="004E1964" w:rsidP="004E1964">
            <w:pPr>
              <w:pStyle w:val="BodyText"/>
              <w:numPr>
                <w:ilvl w:val="1"/>
                <w:numId w:val="50"/>
              </w:numPr>
              <w:suppressAutoHyphens/>
              <w:overflowPunct/>
              <w:autoSpaceDE/>
              <w:autoSpaceDN/>
              <w:adjustRightInd/>
              <w:spacing w:line="259" w:lineRule="auto"/>
              <w:jc w:val="both"/>
              <w:textAlignment w:val="auto"/>
              <w:rPr>
                <w:lang w:val="en-US"/>
              </w:rPr>
            </w:pPr>
            <w:r w:rsidRPr="005D58CD">
              <w:rPr>
                <w:lang w:val="en-US"/>
              </w:rPr>
              <w:t xml:space="preserve">Opt2: Scalable design of the common signals/channels for initial access for the minimum spectrum allocation from other spectrum </w:t>
            </w:r>
            <w:proofErr w:type="gramStart"/>
            <w:r w:rsidRPr="005D58CD">
              <w:rPr>
                <w:lang w:val="en-US"/>
              </w:rPr>
              <w:t>allocations ,</w:t>
            </w:r>
            <w:proofErr w:type="gramEnd"/>
            <w:r w:rsidRPr="005D58CD">
              <w:rPr>
                <w:lang w:val="en-US"/>
              </w:rPr>
              <w:t xml:space="preserve"> if the minimum spectrum allocation is smaller than the common signals/channels BW for initial access for other spectrum allocations</w:t>
            </w:r>
          </w:p>
          <w:p w14:paraId="59495E68" w14:textId="62A74ECD" w:rsidR="004E1964" w:rsidRPr="004E2F33" w:rsidRDefault="004E1964" w:rsidP="004E2F33">
            <w:pPr>
              <w:pStyle w:val="BodyText"/>
              <w:numPr>
                <w:ilvl w:val="1"/>
                <w:numId w:val="50"/>
              </w:numPr>
              <w:suppressAutoHyphens/>
              <w:overflowPunct/>
              <w:autoSpaceDE/>
              <w:autoSpaceDN/>
              <w:adjustRightInd/>
              <w:spacing w:line="259" w:lineRule="auto"/>
              <w:jc w:val="both"/>
              <w:textAlignment w:val="auto"/>
              <w:rPr>
                <w:lang w:val="en-US"/>
              </w:rPr>
            </w:pPr>
            <w:r w:rsidRPr="005D58CD">
              <w:rPr>
                <w:lang w:val="en-US"/>
              </w:rPr>
              <w:t>Opt3: A single design of the common signals/channels for initial access which is applicable to any spectrum allocations</w:t>
            </w:r>
          </w:p>
        </w:tc>
      </w:tr>
    </w:tbl>
    <w:p w14:paraId="36939FCE" w14:textId="77777777" w:rsidR="004E1964" w:rsidRDefault="004E1964" w:rsidP="00AE44CC">
      <w:pPr>
        <w:jc w:val="both"/>
      </w:pPr>
    </w:p>
    <w:p w14:paraId="109C2F5C" w14:textId="51B9C296" w:rsidR="00F26441" w:rsidRDefault="00F26441" w:rsidP="00AE44CC">
      <w:pPr>
        <w:jc w:val="both"/>
      </w:pPr>
      <w:r>
        <w:t xml:space="preserve">In general, FL proposals are agreeable to us given 6GR targeting a common/unified design across diverse device types. For specific proposals, focusing on yellow highlighted aspects, the following captures our view. </w:t>
      </w:r>
    </w:p>
    <w:p w14:paraId="2A924FAA" w14:textId="48DAAC19" w:rsidR="00F26441" w:rsidRDefault="00F26441" w:rsidP="00F26441">
      <w:pPr>
        <w:pStyle w:val="ListParagraph"/>
        <w:numPr>
          <w:ilvl w:val="0"/>
          <w:numId w:val="51"/>
        </w:numPr>
        <w:jc w:val="both"/>
      </w:pPr>
      <w:r>
        <w:t xml:space="preserve">Whether design principle should be applied to sensing as well or focus use cases without sensing: many comments on waveform, single numerology aspect </w:t>
      </w:r>
      <w:proofErr w:type="gramStart"/>
      <w:r>
        <w:t>were</w:t>
      </w:r>
      <w:proofErr w:type="gramEnd"/>
      <w:r>
        <w:t xml:space="preserve"> about sensing use case, not to limit same waveform or same numerology for sensing use case. We made a conclusion in RAN#122 as below</w:t>
      </w:r>
    </w:p>
    <w:tbl>
      <w:tblPr>
        <w:tblStyle w:val="TableGrid"/>
        <w:tblW w:w="0" w:type="auto"/>
        <w:tblInd w:w="720" w:type="dxa"/>
        <w:tblLook w:val="04A0" w:firstRow="1" w:lastRow="0" w:firstColumn="1" w:lastColumn="0" w:noHBand="0" w:noVBand="1"/>
      </w:tblPr>
      <w:tblGrid>
        <w:gridCol w:w="9242"/>
      </w:tblGrid>
      <w:tr w:rsidR="00F26441" w14:paraId="45975086" w14:textId="77777777" w:rsidTr="00F26441">
        <w:tc>
          <w:tcPr>
            <w:tcW w:w="9962" w:type="dxa"/>
          </w:tcPr>
          <w:p w14:paraId="3C66D4E7" w14:textId="77777777" w:rsidR="00F26441" w:rsidRPr="00881E02" w:rsidRDefault="00F26441" w:rsidP="00F26441">
            <w:pPr>
              <w:rPr>
                <w:rFonts w:eastAsia="DengXian"/>
                <w:lang w:eastAsia="zh-CN"/>
              </w:rPr>
            </w:pPr>
            <w:r w:rsidRPr="00881E02">
              <w:rPr>
                <w:rFonts w:eastAsia="DengXian" w:hint="eastAsia"/>
                <w:lang w:eastAsia="zh-CN"/>
              </w:rPr>
              <w:t>Conclusion</w:t>
            </w:r>
          </w:p>
          <w:p w14:paraId="63A4D549" w14:textId="50027FF4" w:rsidR="00F26441" w:rsidRDefault="00F26441" w:rsidP="00F26441">
            <w:pPr>
              <w:pStyle w:val="ListParagraph"/>
              <w:numPr>
                <w:ilvl w:val="0"/>
                <w:numId w:val="51"/>
              </w:numPr>
              <w:ind w:left="0" w:firstLine="0"/>
              <w:jc w:val="both"/>
            </w:pPr>
            <w:r w:rsidRPr="00881E02">
              <w:rPr>
                <w:rFonts w:eastAsia="DengXian"/>
                <w:lang w:eastAsia="zh-CN"/>
              </w:rPr>
              <w:t>Numerologies</w:t>
            </w:r>
            <w:r w:rsidRPr="00881E02">
              <w:rPr>
                <w:rFonts w:eastAsia="DengXian" w:hint="eastAsia"/>
                <w:lang w:eastAsia="zh-CN"/>
              </w:rPr>
              <w:t xml:space="preserve"> </w:t>
            </w:r>
            <w:r w:rsidRPr="00881E02">
              <w:rPr>
                <w:rFonts w:eastAsia="DengXian"/>
                <w:lang w:eastAsia="zh-CN"/>
              </w:rPr>
              <w:t xml:space="preserve">for sensing </w:t>
            </w:r>
            <w:r w:rsidRPr="00881E02">
              <w:rPr>
                <w:rFonts w:eastAsia="DengXian" w:hint="eastAsia"/>
                <w:lang w:eastAsia="zh-CN"/>
              </w:rPr>
              <w:t>is up to sensing agenda discussion</w:t>
            </w:r>
          </w:p>
        </w:tc>
      </w:tr>
    </w:tbl>
    <w:p w14:paraId="76084EE6" w14:textId="1ADB4388" w:rsidR="00F26441" w:rsidRDefault="00F26441" w:rsidP="004E2F33">
      <w:pPr>
        <w:pStyle w:val="ListParagraph"/>
        <w:jc w:val="both"/>
      </w:pPr>
      <w:r>
        <w:t xml:space="preserve">Overall, design for sensing is too premature given RAN1 is not clear about sensing use cases that 6G will support in Day1. In our view, we should treat sensing separately from general 6GR design. </w:t>
      </w:r>
    </w:p>
    <w:p w14:paraId="22BB7E05" w14:textId="00939CB9" w:rsidR="00F26441" w:rsidRPr="004E2F33" w:rsidRDefault="00F26441" w:rsidP="00F26441">
      <w:pPr>
        <w:pStyle w:val="ListParagraph"/>
        <w:numPr>
          <w:ilvl w:val="0"/>
          <w:numId w:val="51"/>
        </w:numPr>
        <w:jc w:val="both"/>
      </w:pPr>
      <w:r w:rsidRPr="0061760B">
        <w:rPr>
          <w:lang w:val="en-US"/>
        </w:rPr>
        <w:t xml:space="preserve">Basic PHY features, such as </w:t>
      </w:r>
      <w:r w:rsidRPr="0061760B">
        <w:rPr>
          <w:highlight w:val="yellow"/>
          <w:lang w:val="en-US"/>
        </w:rPr>
        <w:t>waveform</w:t>
      </w:r>
      <w:r w:rsidRPr="0061760B">
        <w:rPr>
          <w:lang w:val="en-US"/>
        </w:rPr>
        <w:t xml:space="preserve">, coding, frame structure, </w:t>
      </w:r>
      <w:r w:rsidRPr="0061760B">
        <w:rPr>
          <w:highlight w:val="yellow"/>
          <w:lang w:val="en-US"/>
        </w:rPr>
        <w:t>single numerology per band</w:t>
      </w:r>
      <w:r>
        <w:rPr>
          <w:lang w:val="en-US"/>
        </w:rPr>
        <w:t xml:space="preserve">: if we consider sensing is separate, for us, this is reasonable design target. Details on single numerology per </w:t>
      </w:r>
      <w:proofErr w:type="spellStart"/>
      <w:r>
        <w:rPr>
          <w:lang w:val="en-US"/>
        </w:rPr>
        <w:t>subband</w:t>
      </w:r>
      <w:proofErr w:type="spellEnd"/>
      <w:r>
        <w:rPr>
          <w:lang w:val="en-US"/>
        </w:rPr>
        <w:t xml:space="preserve"> need further discussion, but generally, 6GR operates a single numerology for a band is already agreed in RAN1#122b at least for FR1. </w:t>
      </w:r>
      <w:r w:rsidR="00B35848">
        <w:rPr>
          <w:lang w:val="en-US"/>
        </w:rPr>
        <w:t xml:space="preserve">Given the agreement, if not agreeable, we can remove single numerology per band. </w:t>
      </w:r>
    </w:p>
    <w:tbl>
      <w:tblPr>
        <w:tblStyle w:val="TableGrid"/>
        <w:tblW w:w="0" w:type="auto"/>
        <w:tblInd w:w="720" w:type="dxa"/>
        <w:tblLook w:val="04A0" w:firstRow="1" w:lastRow="0" w:firstColumn="1" w:lastColumn="0" w:noHBand="0" w:noVBand="1"/>
      </w:tblPr>
      <w:tblGrid>
        <w:gridCol w:w="9242"/>
      </w:tblGrid>
      <w:tr w:rsidR="00F26441" w14:paraId="17D56058" w14:textId="77777777" w:rsidTr="00B35848">
        <w:tc>
          <w:tcPr>
            <w:tcW w:w="9242" w:type="dxa"/>
          </w:tcPr>
          <w:p w14:paraId="7981D246" w14:textId="77777777" w:rsidR="00F26441" w:rsidRPr="007023C0" w:rsidRDefault="00F26441" w:rsidP="00F26441">
            <w:pPr>
              <w:rPr>
                <w:rFonts w:eastAsiaTheme="minorEastAsia"/>
                <w:highlight w:val="green"/>
                <w:lang w:eastAsia="zh-CN"/>
              </w:rPr>
            </w:pPr>
            <w:r w:rsidRPr="007023C0">
              <w:rPr>
                <w:rFonts w:eastAsiaTheme="minorEastAsia" w:hint="eastAsia"/>
                <w:highlight w:val="green"/>
                <w:lang w:eastAsia="zh-CN"/>
              </w:rPr>
              <w:t>Agreement</w:t>
            </w:r>
          </w:p>
          <w:p w14:paraId="046CD32D" w14:textId="77777777" w:rsidR="00F26441" w:rsidRPr="007023C0" w:rsidRDefault="00F26441" w:rsidP="00F26441">
            <w:pPr>
              <w:rPr>
                <w:rFonts w:eastAsiaTheme="minorEastAsia"/>
                <w:lang w:eastAsia="zh-CN"/>
              </w:rPr>
            </w:pPr>
            <w:r w:rsidRPr="007023C0">
              <w:rPr>
                <w:rFonts w:eastAsiaTheme="minorEastAsia" w:hint="eastAsia"/>
                <w:lang w:eastAsia="zh-CN"/>
              </w:rPr>
              <w:t>6GR study assumes same SCS between 6GR Sync signals and other</w:t>
            </w:r>
            <w:r w:rsidRPr="007023C0">
              <w:rPr>
                <w:rFonts w:hint="eastAsia"/>
              </w:rPr>
              <w:t xml:space="preserve"> channels/signals (except P</w:t>
            </w:r>
            <w:r w:rsidRPr="007023C0">
              <w:rPr>
                <w:rFonts w:eastAsiaTheme="minorEastAsia" w:hint="eastAsia"/>
                <w:lang w:eastAsia="zh-CN"/>
              </w:rPr>
              <w:t>RACH)</w:t>
            </w:r>
            <w:r w:rsidRPr="007023C0">
              <w:t xml:space="preserve"> </w:t>
            </w:r>
            <w:r w:rsidRPr="007023C0">
              <w:rPr>
                <w:rFonts w:eastAsiaTheme="minorEastAsia" w:hint="eastAsia"/>
                <w:lang w:eastAsia="zh-CN"/>
              </w:rPr>
              <w:t>for a given band</w:t>
            </w:r>
            <w:r w:rsidRPr="007023C0">
              <w:rPr>
                <w:rFonts w:hint="eastAsia"/>
              </w:rPr>
              <w:t xml:space="preserve">. </w:t>
            </w:r>
          </w:p>
          <w:p w14:paraId="5DEE0FAE" w14:textId="77777777" w:rsidR="00F26441" w:rsidRPr="007023C0" w:rsidRDefault="00F26441" w:rsidP="00F26441">
            <w:pPr>
              <w:pStyle w:val="ListParagraph"/>
              <w:numPr>
                <w:ilvl w:val="0"/>
                <w:numId w:val="51"/>
              </w:numPr>
              <w:overflowPunct/>
              <w:autoSpaceDE/>
              <w:autoSpaceDN/>
              <w:adjustRightInd/>
              <w:spacing w:after="160"/>
              <w:contextualSpacing w:val="0"/>
              <w:textAlignment w:val="auto"/>
            </w:pPr>
            <w:r w:rsidRPr="007023C0">
              <w:rPr>
                <w:rFonts w:eastAsiaTheme="minorEastAsia" w:hint="eastAsia"/>
                <w:lang w:val="en-US" w:eastAsia="zh-CN"/>
              </w:rPr>
              <w:t xml:space="preserve">FFS: same/different SCS between </w:t>
            </w:r>
            <w:r w:rsidRPr="007023C0">
              <w:rPr>
                <w:sz w:val="21"/>
                <w:szCs w:val="21"/>
                <w:lang w:val="en-US" w:eastAsia="zh-CN"/>
              </w:rPr>
              <w:t>6GR sync signal</w:t>
            </w:r>
            <w:r w:rsidRPr="007023C0">
              <w:rPr>
                <w:rFonts w:eastAsiaTheme="minorEastAsia" w:hint="eastAsia"/>
                <w:lang w:val="en-US" w:eastAsia="zh-CN"/>
              </w:rPr>
              <w:t xml:space="preserve"> and other </w:t>
            </w:r>
            <w:r w:rsidRPr="007023C0">
              <w:rPr>
                <w:rFonts w:hint="eastAsia"/>
              </w:rPr>
              <w:t>channels/signals (except P</w:t>
            </w:r>
            <w:r w:rsidRPr="007023C0">
              <w:rPr>
                <w:rFonts w:eastAsiaTheme="minorEastAsia" w:hint="eastAsia"/>
                <w:lang w:eastAsia="zh-CN"/>
              </w:rPr>
              <w:t>RACH)</w:t>
            </w:r>
            <w:r w:rsidRPr="007023C0">
              <w:rPr>
                <w:rFonts w:eastAsiaTheme="minorEastAsia" w:hint="eastAsia"/>
                <w:lang w:val="en-US" w:eastAsia="zh-CN"/>
              </w:rPr>
              <w:t xml:space="preserve"> for </w:t>
            </w:r>
            <w:r w:rsidRPr="007023C0">
              <w:rPr>
                <w:rFonts w:eastAsiaTheme="minorEastAsia" w:hint="eastAsia"/>
                <w:lang w:eastAsia="zh-CN"/>
              </w:rPr>
              <w:t>FR2-1</w:t>
            </w:r>
            <w:r w:rsidRPr="007023C0">
              <w:rPr>
                <w:rFonts w:hint="eastAsia"/>
              </w:rPr>
              <w:t>.</w:t>
            </w:r>
          </w:p>
          <w:p w14:paraId="5FC80785" w14:textId="52BCD8EA" w:rsidR="00F26441" w:rsidRDefault="00F26441" w:rsidP="004E2F33">
            <w:pPr>
              <w:pStyle w:val="ListParagraph"/>
              <w:numPr>
                <w:ilvl w:val="0"/>
                <w:numId w:val="51"/>
              </w:numPr>
              <w:overflowPunct/>
              <w:autoSpaceDE/>
              <w:autoSpaceDN/>
              <w:adjustRightInd/>
              <w:spacing w:after="160"/>
              <w:contextualSpacing w:val="0"/>
              <w:textAlignment w:val="auto"/>
            </w:pPr>
            <w:r w:rsidRPr="007023C0">
              <w:rPr>
                <w:rFonts w:eastAsiaTheme="minorEastAsia" w:hint="eastAsia"/>
                <w:lang w:eastAsia="zh-CN"/>
              </w:rPr>
              <w:lastRenderedPageBreak/>
              <w:t>Note</w:t>
            </w:r>
            <w:r w:rsidRPr="007023C0">
              <w:rPr>
                <w:rFonts w:hint="eastAsia"/>
              </w:rPr>
              <w:t>:</w:t>
            </w:r>
            <w:r w:rsidRPr="007023C0">
              <w:rPr>
                <w:rFonts w:eastAsiaTheme="minorEastAsia" w:hint="eastAsia"/>
                <w:lang w:eastAsia="zh-CN"/>
              </w:rPr>
              <w:t xml:space="preserve"> ISAC is </w:t>
            </w:r>
            <w:r w:rsidRPr="007023C0">
              <w:rPr>
                <w:rFonts w:eastAsiaTheme="minorEastAsia"/>
                <w:lang w:eastAsia="zh-CN"/>
              </w:rPr>
              <w:t>separate</w:t>
            </w:r>
            <w:proofErr w:type="spellStart"/>
            <w:r w:rsidRPr="007023C0">
              <w:rPr>
                <w:rFonts w:eastAsiaTheme="minorEastAsia" w:hint="eastAsia"/>
                <w:lang w:val="en-US" w:eastAsia="zh-CN"/>
              </w:rPr>
              <w:t>ly</w:t>
            </w:r>
            <w:proofErr w:type="spellEnd"/>
            <w:r w:rsidRPr="007023C0">
              <w:rPr>
                <w:rFonts w:eastAsiaTheme="minorEastAsia" w:hint="eastAsia"/>
                <w:lang w:eastAsia="zh-CN"/>
              </w:rPr>
              <w:t xml:space="preserve"> discussed in ISAC session.</w:t>
            </w:r>
          </w:p>
        </w:tc>
      </w:tr>
    </w:tbl>
    <w:p w14:paraId="03980BE3" w14:textId="3E6A2970" w:rsidR="00F55510" w:rsidRPr="004E2F33" w:rsidRDefault="00F55510" w:rsidP="004E2F33">
      <w:pPr>
        <w:pStyle w:val="ListParagraph"/>
        <w:numPr>
          <w:ilvl w:val="0"/>
          <w:numId w:val="51"/>
        </w:numPr>
        <w:jc w:val="both"/>
      </w:pPr>
      <w:r>
        <w:rPr>
          <w:lang w:val="en-US"/>
        </w:rPr>
        <w:lastRenderedPageBreak/>
        <w:t xml:space="preserve">Idle mode behavior and/or initial access: we support adding ‘basic’ for both features. It is premature in our view whether we can </w:t>
      </w:r>
      <w:proofErr w:type="gramStart"/>
      <w:r>
        <w:rPr>
          <w:lang w:val="en-US"/>
        </w:rPr>
        <w:t>agree</w:t>
      </w:r>
      <w:proofErr w:type="gramEnd"/>
      <w:r>
        <w:rPr>
          <w:lang w:val="en-US"/>
        </w:rPr>
        <w:t xml:space="preserve"> a single / common idle model behavior and/or initial access for different device types. For example, there are proposals considering multi-</w:t>
      </w:r>
      <w:proofErr w:type="gramStart"/>
      <w:r>
        <w:rPr>
          <w:lang w:val="en-US"/>
        </w:rPr>
        <w:t>carrier</w:t>
      </w:r>
      <w:proofErr w:type="gramEnd"/>
      <w:r>
        <w:rPr>
          <w:lang w:val="en-US"/>
        </w:rPr>
        <w:t xml:space="preserve"> in a single cell scenario potentially applied / considered in idle mode and/or during initial access procedure. If such a scenario is considered, that may not be considered for a low-tier device </w:t>
      </w:r>
      <w:proofErr w:type="gramStart"/>
      <w:r>
        <w:rPr>
          <w:lang w:val="en-US"/>
        </w:rPr>
        <w:t>types</w:t>
      </w:r>
      <w:proofErr w:type="gramEnd"/>
      <w:r>
        <w:rPr>
          <w:lang w:val="en-US"/>
        </w:rPr>
        <w:t xml:space="preserve"> like IoT device depending on how multi-</w:t>
      </w:r>
      <w:proofErr w:type="gramStart"/>
      <w:r>
        <w:rPr>
          <w:lang w:val="en-US"/>
        </w:rPr>
        <w:t>carrier</w:t>
      </w:r>
      <w:proofErr w:type="gramEnd"/>
      <w:r>
        <w:rPr>
          <w:lang w:val="en-US"/>
        </w:rPr>
        <w:t xml:space="preserve"> are configured. Furthermore, there is a proposal on flexible DL and UL pairing which potentially require advanced UE capability. Given overall scenarios that 6GR support are </w:t>
      </w:r>
      <w:proofErr w:type="gramStart"/>
      <w:r>
        <w:rPr>
          <w:lang w:val="en-US"/>
        </w:rPr>
        <w:t>yet not</w:t>
      </w:r>
      <w:proofErr w:type="gramEnd"/>
      <w:r>
        <w:rPr>
          <w:lang w:val="en-US"/>
        </w:rPr>
        <w:t xml:space="preserve"> finalized, we feel it’s safe to target basic features are common. </w:t>
      </w:r>
    </w:p>
    <w:p w14:paraId="7851307F" w14:textId="44419C76" w:rsidR="00F55510" w:rsidRDefault="00F55510" w:rsidP="00F26441">
      <w:pPr>
        <w:pStyle w:val="ListParagraph"/>
        <w:numPr>
          <w:ilvl w:val="0"/>
          <w:numId w:val="51"/>
        </w:numPr>
        <w:jc w:val="both"/>
      </w:pPr>
      <w:r>
        <w:t xml:space="preserve">CE and EE: As discussed in our previous contribution [3], one of lessons learned from 5G is CE /EE aspects should be supported from Day 1 to maximize benefits and minimize complicated UE capability. We do not see a reason that CE / EE should be applied differently per device type. So, we propose to include both coverage enhancement and energy saving in a common design framework. </w:t>
      </w:r>
    </w:p>
    <w:p w14:paraId="408B5084" w14:textId="2A186C4C" w:rsidR="00F55510" w:rsidRDefault="00F55510" w:rsidP="00F55510">
      <w:pPr>
        <w:pStyle w:val="BodyText"/>
        <w:suppressAutoHyphens/>
        <w:overflowPunct/>
        <w:autoSpaceDE/>
        <w:autoSpaceDN/>
        <w:adjustRightInd/>
        <w:spacing w:line="259" w:lineRule="auto"/>
        <w:jc w:val="both"/>
        <w:textAlignment w:val="auto"/>
        <w:rPr>
          <w:b/>
          <w:bCs/>
          <w:i/>
          <w:iCs/>
          <w:lang w:val="en-US"/>
        </w:rPr>
      </w:pPr>
      <w:r w:rsidRPr="00AE1A41">
        <w:rPr>
          <w:b/>
          <w:bCs/>
          <w:i/>
          <w:iCs/>
          <w:lang w:val="en-US"/>
        </w:rPr>
        <w:t xml:space="preserve">Proposal </w:t>
      </w:r>
      <w:r>
        <w:rPr>
          <w:b/>
          <w:bCs/>
          <w:i/>
          <w:iCs/>
          <w:lang w:val="en-US"/>
        </w:rPr>
        <w:t>4</w:t>
      </w:r>
      <w:r w:rsidRPr="00AE1A41">
        <w:rPr>
          <w:b/>
          <w:bCs/>
          <w:i/>
          <w:iCs/>
          <w:lang w:val="en-US"/>
        </w:rPr>
        <w:t xml:space="preserve">: </w:t>
      </w:r>
      <w:r>
        <w:rPr>
          <w:b/>
          <w:bCs/>
          <w:i/>
          <w:iCs/>
          <w:lang w:val="en-US"/>
        </w:rPr>
        <w:t>Agree FL proposal 3.1b, 4.1b</w:t>
      </w:r>
      <w:r w:rsidR="001F584C">
        <w:rPr>
          <w:b/>
          <w:bCs/>
          <w:i/>
          <w:iCs/>
          <w:lang w:val="en-US"/>
        </w:rPr>
        <w:t xml:space="preserve"> </w:t>
      </w:r>
      <w:r>
        <w:rPr>
          <w:b/>
          <w:bCs/>
          <w:i/>
          <w:iCs/>
          <w:lang w:val="en-US"/>
        </w:rPr>
        <w:t xml:space="preserve">without bracket on coverage enhancement and energy saving. </w:t>
      </w:r>
    </w:p>
    <w:p w14:paraId="06925F76" w14:textId="0C67427D" w:rsidR="00AE44CC" w:rsidRDefault="00AD3194" w:rsidP="00AD3194">
      <w:pPr>
        <w:pStyle w:val="BodyText"/>
        <w:suppressAutoHyphens/>
        <w:overflowPunct/>
        <w:autoSpaceDE/>
        <w:autoSpaceDN/>
        <w:adjustRightInd/>
        <w:spacing w:line="259" w:lineRule="auto"/>
        <w:jc w:val="both"/>
        <w:textAlignment w:val="auto"/>
      </w:pPr>
      <w:r>
        <w:rPr>
          <w:lang w:val="en-US"/>
        </w:rPr>
        <w:t xml:space="preserve">Regarding proposal 4.2b, in our view, it may be too early to exclude any option. Moreover, additional option(s) may need to be also considered. </w:t>
      </w:r>
      <w:r w:rsidR="008B3EE2">
        <w:rPr>
          <w:lang w:val="en-US"/>
        </w:rPr>
        <w:t xml:space="preserve">Also, different </w:t>
      </w:r>
      <w:proofErr w:type="gramStart"/>
      <w:r w:rsidR="008B3EE2">
        <w:rPr>
          <w:lang w:val="en-US"/>
        </w:rPr>
        <w:t>option</w:t>
      </w:r>
      <w:proofErr w:type="gramEnd"/>
      <w:r w:rsidR="008B3EE2">
        <w:rPr>
          <w:lang w:val="en-US"/>
        </w:rPr>
        <w:t xml:space="preserve"> may be used for each of the common signals/channels. For example, PSS/SSS may be designed based on Option 1 (e.g., </w:t>
      </w:r>
      <w:proofErr w:type="gramStart"/>
      <w:r w:rsidR="008B3EE2">
        <w:rPr>
          <w:lang w:val="en-US"/>
        </w:rPr>
        <w:t>similar to</w:t>
      </w:r>
      <w:proofErr w:type="gramEnd"/>
      <w:r w:rsidR="008B3EE2">
        <w:rPr>
          <w:lang w:val="en-US"/>
        </w:rPr>
        <w:t xml:space="preserve"> 5G design on 3 MHz channel bandwidth). PBCH and/or PDCCH/PDSCH for SIB reception may be designed based on Option 2 or may be handled by network scheduling/configuration. Without knowing minimum spectrum allocation that 6G needs to support, it’s a bit difficult to see how Option 3 can be used. Based on our observation, we like to clarify that options are not </w:t>
      </w:r>
      <w:proofErr w:type="gramStart"/>
      <w:r w:rsidR="008B3EE2">
        <w:rPr>
          <w:lang w:val="en-US"/>
        </w:rPr>
        <w:t>exclusive</w:t>
      </w:r>
      <w:proofErr w:type="gramEnd"/>
      <w:r w:rsidR="008B3EE2">
        <w:rPr>
          <w:lang w:val="en-US"/>
        </w:rPr>
        <w:t xml:space="preserve"> each other and potentially used in a combination for different signals/channels of common signals/channels. </w:t>
      </w:r>
      <w:r>
        <w:t xml:space="preserve"> </w:t>
      </w:r>
    </w:p>
    <w:p w14:paraId="74426ABD" w14:textId="69D7DE98" w:rsidR="008B3EE2" w:rsidRDefault="008B3EE2" w:rsidP="008B3EE2">
      <w:pPr>
        <w:pStyle w:val="BodyText"/>
        <w:suppressAutoHyphens/>
        <w:overflowPunct/>
        <w:autoSpaceDE/>
        <w:autoSpaceDN/>
        <w:adjustRightInd/>
        <w:spacing w:line="259" w:lineRule="auto"/>
        <w:jc w:val="both"/>
        <w:textAlignment w:val="auto"/>
        <w:rPr>
          <w:b/>
          <w:bCs/>
          <w:i/>
          <w:iCs/>
          <w:lang w:val="en-US"/>
        </w:rPr>
      </w:pPr>
      <w:r w:rsidRPr="00AE1A41">
        <w:rPr>
          <w:b/>
          <w:bCs/>
          <w:i/>
          <w:iCs/>
          <w:lang w:val="en-US"/>
        </w:rPr>
        <w:t xml:space="preserve">Proposal </w:t>
      </w:r>
      <w:r>
        <w:rPr>
          <w:b/>
          <w:bCs/>
          <w:i/>
          <w:iCs/>
          <w:lang w:val="en-US"/>
        </w:rPr>
        <w:t>5</w:t>
      </w:r>
      <w:r w:rsidRPr="00AE1A41">
        <w:rPr>
          <w:b/>
          <w:bCs/>
          <w:i/>
          <w:iCs/>
          <w:lang w:val="en-US"/>
        </w:rPr>
        <w:t xml:space="preserve">: </w:t>
      </w:r>
      <w:r>
        <w:rPr>
          <w:b/>
          <w:bCs/>
          <w:i/>
          <w:iCs/>
          <w:lang w:val="en-US"/>
        </w:rPr>
        <w:t xml:space="preserve">Agree FL proposal 4.2b in principle with adding </w:t>
      </w:r>
      <w:r w:rsidR="00D511AA">
        <w:rPr>
          <w:b/>
          <w:bCs/>
          <w:i/>
          <w:iCs/>
          <w:lang w:val="en-US"/>
        </w:rPr>
        <w:t xml:space="preserve">the </w:t>
      </w:r>
      <w:r>
        <w:rPr>
          <w:b/>
          <w:bCs/>
          <w:i/>
          <w:iCs/>
          <w:lang w:val="en-US"/>
        </w:rPr>
        <w:t>following note:</w:t>
      </w:r>
    </w:p>
    <w:p w14:paraId="0E74DB96" w14:textId="1A34CCE6" w:rsidR="008B3EE2" w:rsidRDefault="008B3EE2" w:rsidP="008B3EE2">
      <w:pPr>
        <w:pStyle w:val="BodyText"/>
        <w:numPr>
          <w:ilvl w:val="0"/>
          <w:numId w:val="54"/>
        </w:numPr>
        <w:suppressAutoHyphens/>
        <w:overflowPunct/>
        <w:autoSpaceDE/>
        <w:autoSpaceDN/>
        <w:adjustRightInd/>
        <w:spacing w:line="259" w:lineRule="auto"/>
        <w:jc w:val="both"/>
        <w:textAlignment w:val="auto"/>
        <w:rPr>
          <w:b/>
          <w:bCs/>
          <w:i/>
          <w:iCs/>
          <w:lang w:val="en-US"/>
        </w:rPr>
      </w:pPr>
      <w:r>
        <w:rPr>
          <w:b/>
          <w:bCs/>
          <w:i/>
          <w:iCs/>
          <w:lang w:val="en-US"/>
        </w:rPr>
        <w:t xml:space="preserve">NOTE: Each option is not alternative to each other. Any combination of different options across common signal/channels can be considered. </w:t>
      </w:r>
    </w:p>
    <w:p w14:paraId="3869C7F7" w14:textId="77777777" w:rsidR="008B3EE2" w:rsidRDefault="008B3EE2" w:rsidP="00AD3194">
      <w:pPr>
        <w:pStyle w:val="BodyText"/>
        <w:suppressAutoHyphens/>
        <w:overflowPunct/>
        <w:autoSpaceDE/>
        <w:autoSpaceDN/>
        <w:adjustRightInd/>
        <w:spacing w:line="259" w:lineRule="auto"/>
        <w:jc w:val="both"/>
        <w:textAlignment w:val="auto"/>
      </w:pPr>
    </w:p>
    <w:p w14:paraId="007578C4" w14:textId="1AFA3985" w:rsidR="00A177A1" w:rsidRDefault="00A177A1" w:rsidP="00A177A1">
      <w:pPr>
        <w:pStyle w:val="Heading2"/>
        <w:ind w:left="576"/>
        <w:jc w:val="both"/>
      </w:pPr>
      <w:r>
        <w:t>Bandwidth adaptation</w:t>
      </w:r>
    </w:p>
    <w:p w14:paraId="1A93F229" w14:textId="1F8F2BE2" w:rsidR="00A177A1" w:rsidRPr="00B8225D" w:rsidRDefault="00A177A1" w:rsidP="00A177A1">
      <w:pPr>
        <w:jc w:val="both"/>
        <w:rPr>
          <w:szCs w:val="22"/>
        </w:rPr>
      </w:pPr>
      <w:r w:rsidRPr="00B8225D">
        <w:rPr>
          <w:szCs w:val="22"/>
        </w:rPr>
        <w:t>In 5G, Bandwidth Part (BWP) was introduced primarily to enable UE power saving by allowing the device to operate over a reduced bandwidth instead of continuously processing the full channel bandwidth.</w:t>
      </w:r>
      <w:r>
        <w:rPr>
          <w:rFonts w:hint="eastAsia"/>
          <w:szCs w:val="22"/>
        </w:rPr>
        <w:t xml:space="preserve"> It should be noted that there are several additional benefits on top of that.</w:t>
      </w:r>
      <w:r w:rsidRPr="00B8225D">
        <w:rPr>
          <w:szCs w:val="22"/>
        </w:rPr>
        <w:t xml:space="preserve"> It enables frequency-domain resource optimization by allowing the network to assign different BWPs to different UEs, ther</w:t>
      </w:r>
      <w:r>
        <w:rPr>
          <w:rFonts w:hint="eastAsia"/>
          <w:szCs w:val="22"/>
        </w:rPr>
        <w:t xml:space="preserve">efore enabling </w:t>
      </w:r>
      <w:r w:rsidRPr="00B8225D">
        <w:rPr>
          <w:szCs w:val="22"/>
        </w:rPr>
        <w:t>efficient multiplexing across the cell</w:t>
      </w:r>
      <w:r>
        <w:rPr>
          <w:rFonts w:hint="eastAsia"/>
          <w:szCs w:val="22"/>
        </w:rPr>
        <w:t>.</w:t>
      </w:r>
      <w:r w:rsidRPr="00B8225D">
        <w:rPr>
          <w:szCs w:val="22"/>
        </w:rPr>
        <w:t xml:space="preserve"> </w:t>
      </w:r>
      <w:r>
        <w:rPr>
          <w:rFonts w:hint="eastAsia"/>
          <w:szCs w:val="22"/>
        </w:rPr>
        <w:t>Moreover, BWP</w:t>
      </w:r>
      <w:r w:rsidRPr="00B8225D">
        <w:rPr>
          <w:szCs w:val="22"/>
        </w:rPr>
        <w:t xml:space="preserve"> can improve interference management by </w:t>
      </w:r>
      <w:r>
        <w:rPr>
          <w:rFonts w:hint="eastAsia"/>
          <w:szCs w:val="22"/>
        </w:rPr>
        <w:t xml:space="preserve">properly </w:t>
      </w:r>
      <w:r w:rsidRPr="00B8225D">
        <w:rPr>
          <w:szCs w:val="22"/>
        </w:rPr>
        <w:t xml:space="preserve">restricting reception to narrower frequency ranges, which can be beneficial in scenarios with strong interference outside the allocated BWP. </w:t>
      </w:r>
      <w:r>
        <w:rPr>
          <w:rFonts w:hint="eastAsia"/>
          <w:szCs w:val="22"/>
        </w:rPr>
        <w:t>And BWP</w:t>
      </w:r>
      <w:r w:rsidRPr="00B8225D">
        <w:rPr>
          <w:szCs w:val="22"/>
        </w:rPr>
        <w:t xml:space="preserve"> allows adaptation to UE capability limitations, enabling </w:t>
      </w:r>
      <w:r>
        <w:rPr>
          <w:rFonts w:hint="eastAsia"/>
          <w:szCs w:val="22"/>
        </w:rPr>
        <w:t>UE</w:t>
      </w:r>
      <w:r w:rsidRPr="00B8225D">
        <w:rPr>
          <w:szCs w:val="22"/>
        </w:rPr>
        <w:t>s with different maximum processing bandwidths to coexist within the same cell without impacting each other’s operation. Furthermore, it can reduce the CSI measurement burden by transmitting CSI-RS over a narrower BWP, thereby lowering measurement overhead and processing complexity for the UE.</w:t>
      </w:r>
    </w:p>
    <w:p w14:paraId="38BDC1EC" w14:textId="6B551C45" w:rsidR="00A177A1" w:rsidRDefault="00A177A1" w:rsidP="00A177A1">
      <w:pPr>
        <w:jc w:val="both"/>
        <w:rPr>
          <w:szCs w:val="22"/>
        </w:rPr>
      </w:pPr>
      <w:r w:rsidRPr="00B8225D">
        <w:rPr>
          <w:szCs w:val="22"/>
        </w:rPr>
        <w:t xml:space="preserve">In the context of 6G with a single SCS per carrier, </w:t>
      </w:r>
      <w:r>
        <w:rPr>
          <w:rFonts w:hint="eastAsia"/>
          <w:szCs w:val="22"/>
        </w:rPr>
        <w:t xml:space="preserve">BWP </w:t>
      </w:r>
      <w:r>
        <w:rPr>
          <w:szCs w:val="22"/>
        </w:rPr>
        <w:t>configuration can be simplified without being associated with a specific SCS</w:t>
      </w:r>
      <w:r w:rsidRPr="00B8225D">
        <w:rPr>
          <w:szCs w:val="22"/>
        </w:rPr>
        <w:t xml:space="preserve">. </w:t>
      </w:r>
      <w:r>
        <w:rPr>
          <w:szCs w:val="22"/>
        </w:rPr>
        <w:t>Considering</w:t>
      </w:r>
      <w:r w:rsidRPr="00B8225D">
        <w:rPr>
          <w:szCs w:val="22"/>
        </w:rPr>
        <w:t xml:space="preserve"> the advantages, such as resource optimization, interference management, capability adaptation, and reduced measurement overhead, </w:t>
      </w:r>
      <w:r>
        <w:rPr>
          <w:szCs w:val="22"/>
        </w:rPr>
        <w:t>in our view, BWP framework can be considered for 6G design</w:t>
      </w:r>
      <w:r w:rsidRPr="00B8225D">
        <w:rPr>
          <w:szCs w:val="22"/>
        </w:rPr>
        <w:t>.</w:t>
      </w:r>
      <w:r>
        <w:rPr>
          <w:rFonts w:hint="eastAsia"/>
          <w:szCs w:val="22"/>
        </w:rPr>
        <w:t xml:space="preserve"> </w:t>
      </w:r>
      <w:r>
        <w:rPr>
          <w:szCs w:val="22"/>
        </w:rPr>
        <w:t>For example</w:t>
      </w:r>
      <w:r>
        <w:rPr>
          <w:rFonts w:hint="eastAsia"/>
          <w:szCs w:val="22"/>
        </w:rPr>
        <w:t xml:space="preserve">, </w:t>
      </w:r>
      <w:r>
        <w:rPr>
          <w:szCs w:val="22"/>
        </w:rPr>
        <w:t>BWP can be still considered to adapt frequency resources, e.g., for power saving</w:t>
      </w:r>
      <w:r>
        <w:rPr>
          <w:rFonts w:hint="eastAsia"/>
          <w:szCs w:val="22"/>
        </w:rPr>
        <w:t>, by d</w:t>
      </w:r>
      <w:r>
        <w:rPr>
          <w:szCs w:val="22"/>
        </w:rPr>
        <w:t>ynamic switching from narrow bandwidth to larger (or vice versa).</w:t>
      </w:r>
      <w:r>
        <w:rPr>
          <w:rFonts w:hint="eastAsia"/>
          <w:szCs w:val="22"/>
        </w:rPr>
        <w:t xml:space="preserve"> </w:t>
      </w:r>
      <w:r w:rsidRPr="000956B5">
        <w:rPr>
          <w:szCs w:val="22"/>
        </w:rPr>
        <w:t>Nevertheless, current BWP operation introduces certain drawbacks, such as configuration complexity due to per-UE-specific BWP switching and additional switching latency caused by the need for RRC reconfiguration or updates. To address these aspects, BWP operation can be further enhanced or simplified. For example, instead of per-UE-specific BWP switching, group-based or cell-specific BWP switching can be considered to reduce complexity, and BWP switching latency can be reduced by simplifying the necessary RRC reconfiguration or update procedures.</w:t>
      </w:r>
      <w:r>
        <w:rPr>
          <w:szCs w:val="22"/>
        </w:rPr>
        <w:t xml:space="preserve"> </w:t>
      </w:r>
    </w:p>
    <w:p w14:paraId="62C548F5" w14:textId="1B31449A" w:rsidR="00A177A1" w:rsidRDefault="00A177A1" w:rsidP="00A177A1">
      <w:pPr>
        <w:jc w:val="both"/>
        <w:rPr>
          <w:b/>
          <w:bCs/>
          <w:i/>
          <w:iCs/>
          <w:szCs w:val="22"/>
        </w:rPr>
      </w:pPr>
      <w:r w:rsidRPr="00646EC2">
        <w:rPr>
          <w:rFonts w:hint="eastAsia"/>
          <w:b/>
          <w:bCs/>
          <w:i/>
          <w:iCs/>
          <w:szCs w:val="22"/>
        </w:rPr>
        <w:t xml:space="preserve">Proposal </w:t>
      </w:r>
      <w:r w:rsidR="004E2F33">
        <w:rPr>
          <w:b/>
          <w:bCs/>
          <w:i/>
          <w:iCs/>
          <w:szCs w:val="22"/>
        </w:rPr>
        <w:t>6</w:t>
      </w:r>
      <w:r w:rsidRPr="00646EC2">
        <w:rPr>
          <w:rFonts w:hint="eastAsia"/>
          <w:b/>
          <w:bCs/>
          <w:i/>
          <w:iCs/>
          <w:szCs w:val="22"/>
        </w:rPr>
        <w:t xml:space="preserve">. </w:t>
      </w:r>
      <w:r>
        <w:rPr>
          <w:b/>
          <w:bCs/>
          <w:i/>
          <w:iCs/>
          <w:szCs w:val="22"/>
        </w:rPr>
        <w:t xml:space="preserve">Study </w:t>
      </w:r>
      <w:r w:rsidR="00703EAD">
        <w:rPr>
          <w:b/>
          <w:bCs/>
          <w:i/>
          <w:iCs/>
          <w:szCs w:val="22"/>
        </w:rPr>
        <w:t xml:space="preserve">a </w:t>
      </w:r>
      <w:r>
        <w:rPr>
          <w:b/>
          <w:bCs/>
          <w:i/>
          <w:iCs/>
          <w:szCs w:val="22"/>
        </w:rPr>
        <w:t xml:space="preserve">simplified BWP mechanism to allow frequency region adaptation while minimizing UE complexity and signalling overhead. </w:t>
      </w:r>
    </w:p>
    <w:p w14:paraId="37FB6547" w14:textId="77DA3607" w:rsidR="001E2B24" w:rsidRDefault="001E2B24" w:rsidP="00A177A1">
      <w:pPr>
        <w:jc w:val="both"/>
        <w:rPr>
          <w:szCs w:val="22"/>
        </w:rPr>
      </w:pPr>
      <w:r>
        <w:rPr>
          <w:szCs w:val="22"/>
        </w:rPr>
        <w:t xml:space="preserve">Regarding FL proposal on observation as in below, we feel a few simple observations are sufficient and we can discuss candidate solutions to simplify the BWP operation. </w:t>
      </w:r>
    </w:p>
    <w:p w14:paraId="56DDF9CD" w14:textId="0E92D9F0" w:rsidR="001E2B24" w:rsidRDefault="001E2B24" w:rsidP="00A177A1">
      <w:pPr>
        <w:jc w:val="both"/>
        <w:rPr>
          <w:szCs w:val="22"/>
        </w:rPr>
      </w:pPr>
      <w:r>
        <w:rPr>
          <w:szCs w:val="22"/>
        </w:rPr>
        <w:lastRenderedPageBreak/>
        <w:t xml:space="preserve">We propose to agree: </w:t>
      </w:r>
    </w:p>
    <w:p w14:paraId="0E6314CC" w14:textId="0BFB6D7F" w:rsidR="001E2B24" w:rsidRPr="007E4A95" w:rsidRDefault="001E2B24" w:rsidP="001E2B24">
      <w:pPr>
        <w:pStyle w:val="BodyText"/>
        <w:rPr>
          <w:b/>
          <w:bCs/>
          <w:lang w:val="en-US"/>
        </w:rPr>
      </w:pPr>
      <w:r w:rsidRPr="00646EC2">
        <w:rPr>
          <w:rFonts w:hint="eastAsia"/>
          <w:b/>
          <w:bCs/>
          <w:i/>
          <w:iCs/>
          <w:szCs w:val="22"/>
        </w:rPr>
        <w:t xml:space="preserve">Proposal </w:t>
      </w:r>
      <w:r w:rsidR="004E2F33">
        <w:rPr>
          <w:b/>
          <w:bCs/>
          <w:i/>
          <w:iCs/>
          <w:szCs w:val="22"/>
        </w:rPr>
        <w:t>7</w:t>
      </w:r>
      <w:r w:rsidRPr="00646EC2">
        <w:rPr>
          <w:rFonts w:hint="eastAsia"/>
          <w:b/>
          <w:bCs/>
          <w:i/>
          <w:iCs/>
          <w:szCs w:val="22"/>
        </w:rPr>
        <w:t xml:space="preserve">. </w:t>
      </w:r>
      <w:r>
        <w:rPr>
          <w:b/>
          <w:bCs/>
          <w:highlight w:val="yellow"/>
          <w:lang w:val="en-US"/>
        </w:rPr>
        <w:t>Capture</w:t>
      </w:r>
      <w:r w:rsidRPr="007E4A95">
        <w:rPr>
          <w:b/>
          <w:bCs/>
          <w:highlight w:val="yellow"/>
          <w:lang w:val="en-US"/>
        </w:rPr>
        <w:t xml:space="preserve"> observation </w:t>
      </w:r>
      <w:r>
        <w:rPr>
          <w:b/>
          <w:bCs/>
          <w:highlight w:val="yellow"/>
          <w:lang w:val="en-US"/>
        </w:rPr>
        <w:t>on BWP switching</w:t>
      </w:r>
      <w:r w:rsidRPr="007E4A95">
        <w:rPr>
          <w:b/>
          <w:bCs/>
          <w:highlight w:val="yellow"/>
          <w:lang w:val="en-US"/>
        </w:rPr>
        <w:t>:</w:t>
      </w:r>
    </w:p>
    <w:p w14:paraId="0A218252" w14:textId="77777777" w:rsidR="001E2B24" w:rsidRPr="007E4A95" w:rsidRDefault="001E2B24" w:rsidP="001E2B24">
      <w:pPr>
        <w:pStyle w:val="BodyText"/>
        <w:numPr>
          <w:ilvl w:val="0"/>
          <w:numId w:val="55"/>
        </w:numPr>
        <w:suppressAutoHyphens/>
        <w:overflowPunct/>
        <w:autoSpaceDE/>
        <w:autoSpaceDN/>
        <w:adjustRightInd/>
        <w:spacing w:line="259" w:lineRule="auto"/>
        <w:jc w:val="both"/>
        <w:textAlignment w:val="auto"/>
        <w:rPr>
          <w:lang w:val="en-US"/>
        </w:rPr>
      </w:pPr>
      <w:r w:rsidRPr="007E4A95">
        <w:rPr>
          <w:lang w:val="en-US"/>
        </w:rPr>
        <w:t>The lessons learned from NR BWP framework include, but not limited to</w:t>
      </w:r>
    </w:p>
    <w:p w14:paraId="42913DB5" w14:textId="77777777" w:rsidR="001E2B24" w:rsidRPr="007E4A95" w:rsidRDefault="001E2B24" w:rsidP="001E2B24">
      <w:pPr>
        <w:pStyle w:val="BodyText"/>
        <w:numPr>
          <w:ilvl w:val="1"/>
          <w:numId w:val="55"/>
        </w:numPr>
        <w:suppressAutoHyphens/>
        <w:overflowPunct/>
        <w:autoSpaceDE/>
        <w:autoSpaceDN/>
        <w:adjustRightInd/>
        <w:spacing w:line="259" w:lineRule="auto"/>
        <w:jc w:val="both"/>
        <w:textAlignment w:val="auto"/>
        <w:rPr>
          <w:lang w:val="en-US"/>
        </w:rPr>
      </w:pPr>
      <w:r w:rsidRPr="007E4A95">
        <w:rPr>
          <w:lang w:val="en-US"/>
        </w:rPr>
        <w:t>excessive BWP-specific BB/RF configuration parameters, which leads to UE long BWP switch latency</w:t>
      </w:r>
    </w:p>
    <w:p w14:paraId="58F93240" w14:textId="77777777" w:rsidR="001E2B24" w:rsidRPr="001E2B24" w:rsidRDefault="001E2B24" w:rsidP="001E2B24">
      <w:pPr>
        <w:pStyle w:val="BodyText"/>
        <w:numPr>
          <w:ilvl w:val="1"/>
          <w:numId w:val="55"/>
        </w:numPr>
        <w:suppressAutoHyphens/>
        <w:overflowPunct/>
        <w:autoSpaceDE/>
        <w:autoSpaceDN/>
        <w:adjustRightInd/>
        <w:spacing w:line="259" w:lineRule="auto"/>
        <w:jc w:val="both"/>
        <w:textAlignment w:val="auto"/>
        <w:rPr>
          <w:strike/>
          <w:highlight w:val="yellow"/>
          <w:lang w:val="en-US"/>
        </w:rPr>
      </w:pPr>
      <w:r w:rsidRPr="001E2B24">
        <w:rPr>
          <w:strike/>
          <w:highlight w:val="yellow"/>
          <w:lang w:val="en-US"/>
        </w:rPr>
        <w:t>SCS switching under BWP framework is complicated</w:t>
      </w:r>
    </w:p>
    <w:p w14:paraId="6B09B7DC" w14:textId="77777777" w:rsidR="001E2B24" w:rsidRPr="001E2B24" w:rsidRDefault="001E2B24" w:rsidP="001E2B24">
      <w:pPr>
        <w:pStyle w:val="BodyText"/>
        <w:numPr>
          <w:ilvl w:val="1"/>
          <w:numId w:val="55"/>
        </w:numPr>
        <w:suppressAutoHyphens/>
        <w:overflowPunct/>
        <w:autoSpaceDE/>
        <w:autoSpaceDN/>
        <w:adjustRightInd/>
        <w:spacing w:line="259" w:lineRule="auto"/>
        <w:jc w:val="both"/>
        <w:textAlignment w:val="auto"/>
        <w:rPr>
          <w:strike/>
          <w:lang w:val="en-US"/>
        </w:rPr>
      </w:pPr>
      <w:r w:rsidRPr="001E2B24">
        <w:rPr>
          <w:strike/>
          <w:lang w:val="en-US"/>
        </w:rPr>
        <w:t xml:space="preserve">Some scenarios (e.g. non-overlapped BWPs) where DCI-based BWP switching can have reliability </w:t>
      </w:r>
      <w:proofErr w:type="gramStart"/>
      <w:r w:rsidRPr="001E2B24">
        <w:rPr>
          <w:strike/>
          <w:lang w:val="en-US"/>
        </w:rPr>
        <w:t>issue</w:t>
      </w:r>
      <w:proofErr w:type="gramEnd"/>
    </w:p>
    <w:p w14:paraId="6EDF615D" w14:textId="77777777" w:rsidR="001E2B24" w:rsidRPr="00F2467D" w:rsidRDefault="001E2B24" w:rsidP="001E2B24">
      <w:pPr>
        <w:pStyle w:val="BodyText"/>
        <w:numPr>
          <w:ilvl w:val="1"/>
          <w:numId w:val="55"/>
        </w:numPr>
        <w:suppressAutoHyphens/>
        <w:overflowPunct/>
        <w:autoSpaceDE/>
        <w:autoSpaceDN/>
        <w:adjustRightInd/>
        <w:spacing w:line="259" w:lineRule="auto"/>
        <w:jc w:val="both"/>
        <w:textAlignment w:val="auto"/>
        <w:rPr>
          <w:highlight w:val="yellow"/>
          <w:lang w:val="en-US"/>
        </w:rPr>
      </w:pPr>
      <w:r w:rsidRPr="00F2467D">
        <w:rPr>
          <w:highlight w:val="yellow"/>
          <w:lang w:val="en-US"/>
        </w:rPr>
        <w:t>lack of early RAN4 involvement, which caused sub-optimal design</w:t>
      </w:r>
    </w:p>
    <w:p w14:paraId="6658CD9F" w14:textId="77777777" w:rsidR="001E2B24" w:rsidRPr="001E2B24" w:rsidRDefault="001E2B24" w:rsidP="00A177A1">
      <w:pPr>
        <w:jc w:val="both"/>
        <w:rPr>
          <w:szCs w:val="22"/>
        </w:rPr>
      </w:pPr>
    </w:p>
    <w:p w14:paraId="4102CCE5" w14:textId="680870CF" w:rsidR="001F584C" w:rsidRDefault="001F584C" w:rsidP="001F584C">
      <w:pPr>
        <w:pStyle w:val="Heading2"/>
        <w:ind w:left="576"/>
        <w:jc w:val="both"/>
      </w:pPr>
      <w:r>
        <w:t>Spectrum Aggregation</w:t>
      </w:r>
    </w:p>
    <w:p w14:paraId="3C3881AF" w14:textId="4BBF7CFE" w:rsidR="001E2B24" w:rsidRPr="00CA462E" w:rsidRDefault="001E2B24" w:rsidP="001E2B24">
      <w:r>
        <w:t xml:space="preserve">Our view on the observations </w:t>
      </w:r>
      <w:proofErr w:type="gramStart"/>
      <w:r>
        <w:t>are</w:t>
      </w:r>
      <w:proofErr w:type="gramEnd"/>
      <w:r>
        <w:t xml:space="preserve"> as follows based on FL proposal 9.1b: </w:t>
      </w:r>
    </w:p>
    <w:tbl>
      <w:tblPr>
        <w:tblStyle w:val="TableGrid"/>
        <w:tblW w:w="0" w:type="auto"/>
        <w:tblLook w:val="04A0" w:firstRow="1" w:lastRow="0" w:firstColumn="1" w:lastColumn="0" w:noHBand="0" w:noVBand="1"/>
      </w:tblPr>
      <w:tblGrid>
        <w:gridCol w:w="9962"/>
      </w:tblGrid>
      <w:tr w:rsidR="00CA462E" w14:paraId="7C8C571B" w14:textId="77777777" w:rsidTr="00CA462E">
        <w:tc>
          <w:tcPr>
            <w:tcW w:w="9962" w:type="dxa"/>
          </w:tcPr>
          <w:p w14:paraId="6792708F" w14:textId="77777777" w:rsidR="00CA462E" w:rsidRPr="00D4436A" w:rsidRDefault="00CA462E" w:rsidP="00CA462E">
            <w:pPr>
              <w:pStyle w:val="BodyText"/>
              <w:rPr>
                <w:b/>
                <w:bCs/>
                <w:lang w:val="en-US"/>
              </w:rPr>
            </w:pPr>
            <w:r w:rsidRPr="00D4436A">
              <w:rPr>
                <w:b/>
                <w:bCs/>
                <w:highlight w:val="yellow"/>
                <w:lang w:val="en-US"/>
              </w:rPr>
              <w:t>Proposed observation 9.1b:</w:t>
            </w:r>
          </w:p>
          <w:p w14:paraId="77F4FF21" w14:textId="77777777" w:rsidR="00CA462E" w:rsidRPr="00D4436A" w:rsidRDefault="00CA462E" w:rsidP="00CA462E">
            <w:pPr>
              <w:pStyle w:val="BodyText"/>
              <w:numPr>
                <w:ilvl w:val="0"/>
                <w:numId w:val="55"/>
              </w:numPr>
              <w:suppressAutoHyphens/>
              <w:overflowPunct/>
              <w:autoSpaceDE/>
              <w:autoSpaceDN/>
              <w:adjustRightInd/>
              <w:spacing w:line="259" w:lineRule="auto"/>
              <w:jc w:val="both"/>
              <w:textAlignment w:val="auto"/>
              <w:rPr>
                <w:lang w:val="en-US"/>
              </w:rPr>
            </w:pPr>
            <w:r w:rsidRPr="00D4436A">
              <w:rPr>
                <w:lang w:val="en-US"/>
              </w:rPr>
              <w:t>The lessons learned from NR spectrum utilization and aggregation framework include, but not limited to</w:t>
            </w:r>
          </w:p>
          <w:p w14:paraId="0CEC8562" w14:textId="77777777" w:rsidR="00CA462E" w:rsidRPr="00D4436A" w:rsidRDefault="00CA462E" w:rsidP="00CA462E">
            <w:pPr>
              <w:pStyle w:val="BodyText"/>
              <w:numPr>
                <w:ilvl w:val="1"/>
                <w:numId w:val="55"/>
              </w:numPr>
              <w:suppressAutoHyphens/>
              <w:overflowPunct/>
              <w:autoSpaceDE/>
              <w:autoSpaceDN/>
              <w:adjustRightInd/>
              <w:spacing w:line="259" w:lineRule="auto"/>
              <w:jc w:val="both"/>
              <w:textAlignment w:val="auto"/>
              <w:rPr>
                <w:highlight w:val="yellow"/>
                <w:lang w:val="en-US"/>
              </w:rPr>
            </w:pPr>
            <w:r w:rsidRPr="001E2B24">
              <w:rPr>
                <w:lang w:val="en-US"/>
              </w:rPr>
              <w:t>CA has been a beneficial feature in previous generations</w:t>
            </w:r>
          </w:p>
          <w:p w14:paraId="68C5C5C2" w14:textId="7A1A86FA" w:rsidR="00CA462E" w:rsidRPr="00D4436A" w:rsidRDefault="00CA462E" w:rsidP="00CA462E">
            <w:pPr>
              <w:pStyle w:val="BodyText"/>
              <w:numPr>
                <w:ilvl w:val="1"/>
                <w:numId w:val="55"/>
              </w:numPr>
              <w:suppressAutoHyphens/>
              <w:overflowPunct/>
              <w:autoSpaceDE/>
              <w:autoSpaceDN/>
              <w:adjustRightInd/>
              <w:spacing w:line="259" w:lineRule="auto"/>
              <w:jc w:val="both"/>
              <w:textAlignment w:val="auto"/>
              <w:rPr>
                <w:lang w:val="en-US"/>
              </w:rPr>
            </w:pPr>
            <w:r w:rsidRPr="00D4436A">
              <w:rPr>
                <w:lang w:val="en-US"/>
              </w:rPr>
              <w:t xml:space="preserve">Not all functionalities </w:t>
            </w:r>
            <w:r w:rsidR="001E2B24" w:rsidRPr="001E2B24">
              <w:rPr>
                <w:color w:val="FF0000"/>
                <w:lang w:val="en-US"/>
              </w:rPr>
              <w:t>(e.</w:t>
            </w:r>
            <w:proofErr w:type="gramStart"/>
            <w:r w:rsidR="001E2B24" w:rsidRPr="001E2B24">
              <w:rPr>
                <w:color w:val="FF0000"/>
                <w:lang w:val="en-US"/>
              </w:rPr>
              <w:t>g.,</w:t>
            </w:r>
            <w:proofErr w:type="gramEnd"/>
            <w:r w:rsidR="001E2B24" w:rsidRPr="001E2B24">
              <w:rPr>
                <w:color w:val="FF0000"/>
                <w:lang w:val="en-US"/>
              </w:rPr>
              <w:t xml:space="preserve"> low-band CA, fast SCell activation</w:t>
            </w:r>
            <w:r w:rsidR="001E2B24">
              <w:rPr>
                <w:lang w:val="en-US"/>
              </w:rPr>
              <w:t xml:space="preserve">) </w:t>
            </w:r>
            <w:r w:rsidRPr="00D4436A">
              <w:rPr>
                <w:lang w:val="en-US"/>
              </w:rPr>
              <w:t>are available from initial release</w:t>
            </w:r>
          </w:p>
          <w:p w14:paraId="0640966C" w14:textId="77777777" w:rsidR="00CA462E" w:rsidRPr="001E2B24" w:rsidRDefault="00CA462E" w:rsidP="00CA462E">
            <w:pPr>
              <w:pStyle w:val="BodyText"/>
              <w:numPr>
                <w:ilvl w:val="1"/>
                <w:numId w:val="55"/>
              </w:numPr>
              <w:suppressAutoHyphens/>
              <w:overflowPunct/>
              <w:autoSpaceDE/>
              <w:autoSpaceDN/>
              <w:adjustRightInd/>
              <w:spacing w:line="259" w:lineRule="auto"/>
              <w:jc w:val="both"/>
              <w:textAlignment w:val="auto"/>
              <w:rPr>
                <w:strike/>
                <w:lang w:val="en-US"/>
              </w:rPr>
            </w:pPr>
            <w:r w:rsidRPr="001E2B24">
              <w:rPr>
                <w:strike/>
                <w:lang w:val="en-US"/>
              </w:rPr>
              <w:t>Operating scenarios of CA and DC have some overlap</w:t>
            </w:r>
          </w:p>
          <w:p w14:paraId="76D752C5" w14:textId="77777777" w:rsidR="00CA462E" w:rsidRPr="001E2B24" w:rsidRDefault="00CA462E" w:rsidP="00CA462E">
            <w:pPr>
              <w:pStyle w:val="BodyText"/>
              <w:numPr>
                <w:ilvl w:val="1"/>
                <w:numId w:val="55"/>
              </w:numPr>
              <w:suppressAutoHyphens/>
              <w:overflowPunct/>
              <w:autoSpaceDE/>
              <w:autoSpaceDN/>
              <w:adjustRightInd/>
              <w:spacing w:line="259" w:lineRule="auto"/>
              <w:jc w:val="both"/>
              <w:textAlignment w:val="auto"/>
              <w:rPr>
                <w:strike/>
                <w:highlight w:val="yellow"/>
                <w:lang w:val="en-US"/>
              </w:rPr>
            </w:pPr>
            <w:r w:rsidRPr="001E2B24">
              <w:rPr>
                <w:strike/>
                <w:highlight w:val="yellow"/>
                <w:lang w:val="en-US"/>
              </w:rPr>
              <w:t xml:space="preserve">Some functionalities are supported only on </w:t>
            </w:r>
            <w:proofErr w:type="spellStart"/>
            <w:r w:rsidRPr="001E2B24">
              <w:rPr>
                <w:strike/>
                <w:highlight w:val="yellow"/>
                <w:lang w:val="en-US"/>
              </w:rPr>
              <w:t>Pcell</w:t>
            </w:r>
            <w:proofErr w:type="spellEnd"/>
          </w:p>
          <w:p w14:paraId="3D8F4FD8" w14:textId="29ABD032" w:rsidR="00CA462E" w:rsidRPr="001E2B24" w:rsidRDefault="00CA462E" w:rsidP="00CA462E">
            <w:pPr>
              <w:pStyle w:val="BodyText"/>
              <w:numPr>
                <w:ilvl w:val="1"/>
                <w:numId w:val="55"/>
              </w:numPr>
              <w:suppressAutoHyphens/>
              <w:overflowPunct/>
              <w:autoSpaceDE/>
              <w:autoSpaceDN/>
              <w:adjustRightInd/>
              <w:spacing w:line="259" w:lineRule="auto"/>
              <w:jc w:val="both"/>
              <w:textAlignment w:val="auto"/>
              <w:rPr>
                <w:color w:val="FF0000"/>
                <w:lang w:val="en-US"/>
              </w:rPr>
            </w:pPr>
            <w:r w:rsidRPr="00D4436A">
              <w:rPr>
                <w:lang w:val="en-US"/>
              </w:rPr>
              <w:t xml:space="preserve">Slow and complex activation of additional </w:t>
            </w:r>
            <w:r w:rsidRPr="001E2B24">
              <w:rPr>
                <w:strike/>
                <w:lang w:val="en-US"/>
              </w:rPr>
              <w:t>carrier</w:t>
            </w:r>
            <w:r w:rsidR="001E2B24">
              <w:rPr>
                <w:strike/>
                <w:lang w:val="en-US"/>
              </w:rPr>
              <w:t xml:space="preserve"> </w:t>
            </w:r>
            <w:r w:rsidR="001E2B24" w:rsidRPr="001E2B24">
              <w:rPr>
                <w:color w:val="FF0000"/>
                <w:lang w:val="en-US"/>
              </w:rPr>
              <w:t>secondary cell(s)</w:t>
            </w:r>
          </w:p>
          <w:p w14:paraId="3DF6EA1C" w14:textId="47FB58A6" w:rsidR="00CA462E" w:rsidRPr="00D4436A" w:rsidRDefault="00CA462E" w:rsidP="00CA462E">
            <w:pPr>
              <w:pStyle w:val="BodyText"/>
              <w:numPr>
                <w:ilvl w:val="1"/>
                <w:numId w:val="55"/>
              </w:numPr>
              <w:suppressAutoHyphens/>
              <w:overflowPunct/>
              <w:autoSpaceDE/>
              <w:autoSpaceDN/>
              <w:adjustRightInd/>
              <w:spacing w:line="259" w:lineRule="auto"/>
              <w:jc w:val="both"/>
              <w:textAlignment w:val="auto"/>
              <w:rPr>
                <w:highlight w:val="yellow"/>
                <w:lang w:val="en-US"/>
              </w:rPr>
            </w:pPr>
            <w:r w:rsidRPr="001E2B24">
              <w:rPr>
                <w:strike/>
                <w:highlight w:val="yellow"/>
                <w:lang w:val="en-US"/>
              </w:rPr>
              <w:t xml:space="preserve">Inefficiency from </w:t>
            </w:r>
            <w:r w:rsidR="001E2B24" w:rsidRPr="001E2B24">
              <w:rPr>
                <w:color w:val="FF0000"/>
                <w:highlight w:val="yellow"/>
                <w:lang w:val="en-US"/>
              </w:rPr>
              <w:t xml:space="preserve">Fixed </w:t>
            </w:r>
            <w:r w:rsidRPr="00D4436A">
              <w:rPr>
                <w:highlight w:val="yellow"/>
                <w:lang w:val="en-US"/>
              </w:rPr>
              <w:t>coupling DL and UL carriers for a cell</w:t>
            </w:r>
          </w:p>
          <w:p w14:paraId="44800971" w14:textId="08101084" w:rsidR="00CA462E" w:rsidRPr="00D4436A" w:rsidRDefault="00CA462E" w:rsidP="00CA462E">
            <w:pPr>
              <w:pStyle w:val="BodyText"/>
              <w:numPr>
                <w:ilvl w:val="1"/>
                <w:numId w:val="55"/>
              </w:numPr>
              <w:suppressAutoHyphens/>
              <w:overflowPunct/>
              <w:autoSpaceDE/>
              <w:autoSpaceDN/>
              <w:adjustRightInd/>
              <w:spacing w:line="259" w:lineRule="auto"/>
              <w:jc w:val="both"/>
              <w:textAlignment w:val="auto"/>
              <w:rPr>
                <w:lang w:val="en-US"/>
              </w:rPr>
            </w:pPr>
            <w:r w:rsidRPr="00D4436A">
              <w:rPr>
                <w:lang w:val="en-US"/>
              </w:rPr>
              <w:t xml:space="preserve">Utilizing fragmented spectrum is not considered </w:t>
            </w:r>
            <w:r w:rsidRPr="001E2B24">
              <w:rPr>
                <w:strike/>
                <w:lang w:val="en-US"/>
              </w:rPr>
              <w:t>well</w:t>
            </w:r>
            <w:r w:rsidR="001E2B24">
              <w:rPr>
                <w:strike/>
                <w:lang w:val="en-US"/>
              </w:rPr>
              <w:t xml:space="preserve"> </w:t>
            </w:r>
            <w:r w:rsidR="001E2B24" w:rsidRPr="001E2B24">
              <w:rPr>
                <w:color w:val="FF0000"/>
                <w:lang w:val="en-US"/>
              </w:rPr>
              <w:t>from initial release</w:t>
            </w:r>
          </w:p>
          <w:p w14:paraId="7EF702A6" w14:textId="3D3CE329" w:rsidR="00CA462E" w:rsidRPr="00D4436A" w:rsidRDefault="00CA462E" w:rsidP="00CA462E">
            <w:pPr>
              <w:pStyle w:val="BodyText"/>
              <w:numPr>
                <w:ilvl w:val="1"/>
                <w:numId w:val="55"/>
              </w:numPr>
              <w:suppressAutoHyphens/>
              <w:overflowPunct/>
              <w:autoSpaceDE/>
              <w:autoSpaceDN/>
              <w:adjustRightInd/>
              <w:spacing w:line="259" w:lineRule="auto"/>
              <w:jc w:val="both"/>
              <w:textAlignment w:val="auto"/>
              <w:rPr>
                <w:lang w:val="en-US"/>
              </w:rPr>
            </w:pPr>
            <w:r w:rsidRPr="00D4436A">
              <w:rPr>
                <w:lang w:val="en-US"/>
              </w:rPr>
              <w:t xml:space="preserve">Features (such as HARQ) </w:t>
            </w:r>
            <w:r w:rsidR="001E2B24" w:rsidRPr="001E2B24">
              <w:rPr>
                <w:color w:val="FF0000"/>
                <w:lang w:val="en-US"/>
              </w:rPr>
              <w:t xml:space="preserve">are </w:t>
            </w:r>
            <w:r w:rsidRPr="00D4436A">
              <w:rPr>
                <w:lang w:val="en-US"/>
              </w:rPr>
              <w:t xml:space="preserve">defined per carrier </w:t>
            </w:r>
            <w:r w:rsidRPr="001E2B24">
              <w:rPr>
                <w:strike/>
                <w:lang w:val="en-US"/>
              </w:rPr>
              <w:t>leads to sub-optimal performance</w:t>
            </w:r>
          </w:p>
          <w:p w14:paraId="652D88E6" w14:textId="2978FD1F" w:rsidR="00CA462E" w:rsidRPr="00D4436A" w:rsidRDefault="001E2B24" w:rsidP="00CA462E">
            <w:pPr>
              <w:pStyle w:val="BodyText"/>
              <w:numPr>
                <w:ilvl w:val="1"/>
                <w:numId w:val="55"/>
              </w:numPr>
              <w:suppressAutoHyphens/>
              <w:overflowPunct/>
              <w:autoSpaceDE/>
              <w:autoSpaceDN/>
              <w:adjustRightInd/>
              <w:spacing w:line="259" w:lineRule="auto"/>
              <w:jc w:val="both"/>
              <w:textAlignment w:val="auto"/>
              <w:rPr>
                <w:lang w:val="en-US"/>
              </w:rPr>
            </w:pPr>
            <w:r w:rsidRPr="001E2B24">
              <w:rPr>
                <w:color w:val="FF0000"/>
                <w:lang w:val="en-US"/>
              </w:rPr>
              <w:t xml:space="preserve">Potential </w:t>
            </w:r>
            <w:proofErr w:type="spellStart"/>
            <w:r>
              <w:rPr>
                <w:lang w:val="en-US"/>
              </w:rPr>
              <w:t>s</w:t>
            </w:r>
            <w:r w:rsidR="00CA462E" w:rsidRPr="00D4436A">
              <w:rPr>
                <w:lang w:val="en-US"/>
              </w:rPr>
              <w:t>ignalling</w:t>
            </w:r>
            <w:proofErr w:type="spellEnd"/>
            <w:r w:rsidR="00CA462E" w:rsidRPr="00D4436A">
              <w:rPr>
                <w:lang w:val="en-US"/>
              </w:rPr>
              <w:t xml:space="preserve">/configuration overhead </w:t>
            </w:r>
            <w:r w:rsidR="00CA462E" w:rsidRPr="001E2B24">
              <w:rPr>
                <w:strike/>
                <w:lang w:val="en-US"/>
              </w:rPr>
              <w:t>and UE processing complexity of PHY channels due to</w:t>
            </w:r>
            <w:r w:rsidR="00CA462E" w:rsidRPr="00D4436A">
              <w:rPr>
                <w:lang w:val="en-US"/>
              </w:rPr>
              <w:t xml:space="preserve"> </w:t>
            </w:r>
            <w:r w:rsidRPr="001E2B24">
              <w:rPr>
                <w:color w:val="FF0000"/>
                <w:lang w:val="en-US"/>
              </w:rPr>
              <w:t xml:space="preserve">from </w:t>
            </w:r>
            <w:r w:rsidR="00CA462E" w:rsidRPr="00D4436A">
              <w:rPr>
                <w:lang w:val="en-US"/>
              </w:rPr>
              <w:t>per CC constraint</w:t>
            </w:r>
          </w:p>
          <w:p w14:paraId="0BDB7AEE" w14:textId="77777777" w:rsidR="001E2B24" w:rsidRPr="001E2B24" w:rsidRDefault="00CA462E" w:rsidP="00CA462E">
            <w:pPr>
              <w:pStyle w:val="BodyText"/>
              <w:numPr>
                <w:ilvl w:val="1"/>
                <w:numId w:val="55"/>
              </w:numPr>
              <w:suppressAutoHyphens/>
              <w:overflowPunct/>
              <w:autoSpaceDE/>
              <w:autoSpaceDN/>
              <w:adjustRightInd/>
              <w:spacing w:line="259" w:lineRule="auto"/>
              <w:jc w:val="both"/>
              <w:textAlignment w:val="auto"/>
              <w:rPr>
                <w:strike/>
                <w:lang w:val="en-US"/>
              </w:rPr>
            </w:pPr>
            <w:r w:rsidRPr="001E2B24">
              <w:rPr>
                <w:strike/>
                <w:lang w:val="en-US"/>
              </w:rPr>
              <w:t xml:space="preserve">limited applicable scenario of SSB adaptation for </w:t>
            </w:r>
            <w:proofErr w:type="spellStart"/>
            <w:r w:rsidRPr="001E2B24">
              <w:rPr>
                <w:strike/>
                <w:lang w:val="en-US"/>
              </w:rPr>
              <w:t>Scell</w:t>
            </w:r>
            <w:proofErr w:type="spellEnd"/>
          </w:p>
          <w:p w14:paraId="32017258" w14:textId="51192982" w:rsidR="00CA462E" w:rsidRPr="001E2B24" w:rsidRDefault="00CA462E" w:rsidP="00CA462E">
            <w:pPr>
              <w:pStyle w:val="BodyText"/>
              <w:numPr>
                <w:ilvl w:val="1"/>
                <w:numId w:val="55"/>
              </w:numPr>
              <w:suppressAutoHyphens/>
              <w:overflowPunct/>
              <w:autoSpaceDE/>
              <w:autoSpaceDN/>
              <w:adjustRightInd/>
              <w:spacing w:line="259" w:lineRule="auto"/>
              <w:jc w:val="both"/>
              <w:textAlignment w:val="auto"/>
              <w:rPr>
                <w:lang w:val="en-US"/>
              </w:rPr>
            </w:pPr>
            <w:r w:rsidRPr="001E2B24">
              <w:rPr>
                <w:strike/>
                <w:highlight w:val="yellow"/>
                <w:lang w:val="en-US"/>
              </w:rPr>
              <w:t>Late introduction of</w:t>
            </w:r>
            <w:r w:rsidRPr="001E2B24">
              <w:rPr>
                <w:highlight w:val="yellow"/>
                <w:lang w:val="en-US"/>
              </w:rPr>
              <w:t xml:space="preserve"> UL TX switching </w:t>
            </w:r>
            <w:r w:rsidRPr="001E2B24">
              <w:rPr>
                <w:strike/>
                <w:highlight w:val="yellow"/>
                <w:lang w:val="en-US"/>
              </w:rPr>
              <w:t>leads to restricted applicability/performance</w:t>
            </w:r>
            <w:r w:rsidR="001E2B24">
              <w:rPr>
                <w:strike/>
                <w:lang w:val="en-US"/>
              </w:rPr>
              <w:t xml:space="preserve"> </w:t>
            </w:r>
            <w:proofErr w:type="gramStart"/>
            <w:r w:rsidR="001E2B24" w:rsidRPr="001E2B24">
              <w:rPr>
                <w:color w:val="FF0000"/>
                <w:lang w:val="en-US"/>
              </w:rPr>
              <w:t>becomes</w:t>
            </w:r>
            <w:proofErr w:type="gramEnd"/>
            <w:r w:rsidR="001E2B24" w:rsidRPr="001E2B24">
              <w:rPr>
                <w:color w:val="FF0000"/>
                <w:lang w:val="en-US"/>
              </w:rPr>
              <w:t xml:space="preserve"> available later release</w:t>
            </w:r>
          </w:p>
        </w:tc>
      </w:tr>
    </w:tbl>
    <w:p w14:paraId="2DB983ED" w14:textId="664EBD18" w:rsidR="001E2B24" w:rsidRDefault="001E2B24" w:rsidP="001F584C">
      <w:pPr>
        <w:pStyle w:val="ListParagraph"/>
        <w:numPr>
          <w:ilvl w:val="0"/>
          <w:numId w:val="34"/>
        </w:numPr>
        <w:jc w:val="both"/>
      </w:pPr>
      <w:r>
        <w:t xml:space="preserve">CA and DC overlap: we are not so clear what aspects are overlapping between two scenarios. Such observations, in our view, need clear analysis to show what functions are unnecessarily overlap. </w:t>
      </w:r>
    </w:p>
    <w:p w14:paraId="64DF5191" w14:textId="07AF4CF4" w:rsidR="001E2B24" w:rsidRDefault="001E2B24" w:rsidP="001F584C">
      <w:pPr>
        <w:pStyle w:val="ListParagraph"/>
        <w:numPr>
          <w:ilvl w:val="0"/>
          <w:numId w:val="34"/>
        </w:numPr>
        <w:jc w:val="both"/>
      </w:pPr>
      <w:r>
        <w:t xml:space="preserve">Some functionalities are supported only on PCell: for example, RLM is supported only on PCell, however, we are not so clear whether this has any drawback. It would be necessary what’s problem with only PCell supporting functions and why such functions should be expanded to other serving cells. </w:t>
      </w:r>
    </w:p>
    <w:p w14:paraId="614E93D7" w14:textId="02A2CB7D" w:rsidR="001E2B24" w:rsidRDefault="001E2B24" w:rsidP="001F584C">
      <w:pPr>
        <w:pStyle w:val="ListParagraph"/>
        <w:numPr>
          <w:ilvl w:val="0"/>
          <w:numId w:val="34"/>
        </w:numPr>
        <w:jc w:val="both"/>
      </w:pPr>
      <w:r>
        <w:t xml:space="preserve">Slow activation: current 5G does not support activation of carrier, it supports only SCell activation. So, it should be clarified. </w:t>
      </w:r>
    </w:p>
    <w:p w14:paraId="1EBCBDB9" w14:textId="3085A822" w:rsidR="001E2B24" w:rsidRDefault="001E2B24" w:rsidP="001F584C">
      <w:pPr>
        <w:pStyle w:val="ListParagraph"/>
        <w:numPr>
          <w:ilvl w:val="0"/>
          <w:numId w:val="34"/>
        </w:numPr>
        <w:jc w:val="both"/>
      </w:pPr>
      <w:r>
        <w:t xml:space="preserve">DL and UL coupling: </w:t>
      </w:r>
      <w:r w:rsidR="00421692">
        <w:t xml:space="preserve">though we are supportive to discuss flexible DL and UL pairing, it’s a bit unclear to us what inefficiency aspect we observe from 5G pairing mechanism. We consider flexible DL and UL pairing could be useful to support diverse use cases. However, whether we observe inefficiency from 5G is a bit </w:t>
      </w:r>
      <w:proofErr w:type="spellStart"/>
      <w:r w:rsidR="00421692">
        <w:t>unlcear</w:t>
      </w:r>
      <w:proofErr w:type="spellEnd"/>
      <w:r w:rsidR="00421692">
        <w:t xml:space="preserve"> to us given 5G did not adopt many use cases. Moreover, whether the inefficiency is from UE or network or system is not clear. For example, from UE complexity perspective, current 5G may be simpler than potential flexible DL-UL carrier pairing. If we simply saying a cell can have only a DL carrier or a UL carrier, we feel that’s flexibility issue than efficiency. We can simply capture current NR </w:t>
      </w:r>
      <w:proofErr w:type="spellStart"/>
      <w:r w:rsidR="00421692">
        <w:t>behavior</w:t>
      </w:r>
      <w:proofErr w:type="spellEnd"/>
      <w:r w:rsidR="00421692">
        <w:t xml:space="preserve"> to be reconsidered for 6GR in our view. </w:t>
      </w:r>
    </w:p>
    <w:p w14:paraId="02D113C0" w14:textId="059C6DBB" w:rsidR="00421692" w:rsidRDefault="00421692" w:rsidP="00421692">
      <w:pPr>
        <w:pStyle w:val="ListParagraph"/>
        <w:numPr>
          <w:ilvl w:val="0"/>
          <w:numId w:val="34"/>
        </w:numPr>
        <w:jc w:val="both"/>
      </w:pPr>
      <w:r>
        <w:t>HARQ per carrier: in our view, more discussion is needed to understand inefficiency aspects of the HARQ operation. Besides, we are not so clear whether this should be discussed in RAN1 or RAN2 as it has impacts on MAC design.</w:t>
      </w:r>
    </w:p>
    <w:p w14:paraId="60975FF5" w14:textId="7963BF4E" w:rsidR="00421692" w:rsidRDefault="00421692" w:rsidP="00421692">
      <w:pPr>
        <w:pStyle w:val="ListParagraph"/>
        <w:numPr>
          <w:ilvl w:val="0"/>
          <w:numId w:val="34"/>
        </w:numPr>
        <w:jc w:val="both"/>
      </w:pPr>
      <w:r>
        <w:lastRenderedPageBreak/>
        <w:t xml:space="preserve">Per CC constraint: maybe some </w:t>
      </w:r>
      <w:proofErr w:type="spellStart"/>
      <w:r>
        <w:t>signaling</w:t>
      </w:r>
      <w:proofErr w:type="spellEnd"/>
      <w:r>
        <w:t xml:space="preserve"> overhead can be reduced by removing per CC constraint, but we are not so clear about how UE complexity can be reduced. In general, we prefer not to include that bullet. </w:t>
      </w:r>
    </w:p>
    <w:p w14:paraId="282F1C31" w14:textId="7298A3FE" w:rsidR="00421692" w:rsidRDefault="00421692" w:rsidP="00421692">
      <w:pPr>
        <w:pStyle w:val="ListParagraph"/>
        <w:numPr>
          <w:ilvl w:val="0"/>
          <w:numId w:val="34"/>
        </w:numPr>
        <w:jc w:val="both"/>
      </w:pPr>
      <w:r>
        <w:t xml:space="preserve">SSB adaptation: we feel general extension of energy saving techniques can be considered, in addition to SSB adaptation. We don’t feel it’s necessary to single out SSB adaptation. </w:t>
      </w:r>
    </w:p>
    <w:p w14:paraId="48C0B9BB" w14:textId="77777777" w:rsidR="00421692" w:rsidRDefault="00421692" w:rsidP="002B2D98">
      <w:pPr>
        <w:jc w:val="both"/>
      </w:pPr>
    </w:p>
    <w:p w14:paraId="0172526B" w14:textId="2FEEF59A" w:rsidR="001F584C" w:rsidRPr="004E2F33" w:rsidRDefault="002B2D98" w:rsidP="004E2F33">
      <w:pPr>
        <w:pStyle w:val="BodyText"/>
        <w:rPr>
          <w:b/>
          <w:bCs/>
          <w:lang w:val="en-US"/>
        </w:rPr>
      </w:pPr>
      <w:r w:rsidRPr="00646EC2">
        <w:rPr>
          <w:rFonts w:hint="eastAsia"/>
          <w:b/>
          <w:bCs/>
          <w:i/>
          <w:iCs/>
          <w:szCs w:val="22"/>
        </w:rPr>
        <w:t xml:space="preserve">Proposal </w:t>
      </w:r>
      <w:r w:rsidR="004E2F33">
        <w:rPr>
          <w:b/>
          <w:bCs/>
          <w:i/>
          <w:iCs/>
          <w:szCs w:val="22"/>
        </w:rPr>
        <w:t>8</w:t>
      </w:r>
      <w:r w:rsidRPr="00646EC2">
        <w:rPr>
          <w:rFonts w:hint="eastAsia"/>
          <w:b/>
          <w:bCs/>
          <w:i/>
          <w:iCs/>
          <w:szCs w:val="22"/>
        </w:rPr>
        <w:t xml:space="preserve">. </w:t>
      </w:r>
      <w:r>
        <w:rPr>
          <w:b/>
          <w:bCs/>
          <w:lang w:val="en-US"/>
        </w:rPr>
        <w:t xml:space="preserve">Continue discussion on inefficiency aspects of current per CC scheduling/HARQ operation and fixed DL and UL pairing mechanism of 5G, including potential enhancements that 6GR design can consider. </w:t>
      </w:r>
    </w:p>
    <w:bookmarkEnd w:id="2"/>
    <w:bookmarkEnd w:id="3"/>
    <w:bookmarkEnd w:id="4"/>
    <w:bookmarkEnd w:id="5"/>
    <w:bookmarkEnd w:id="6"/>
    <w:bookmarkEnd w:id="7"/>
    <w:p w14:paraId="061DFF3B" w14:textId="114400D5" w:rsidR="00931B76" w:rsidRPr="003A74B1" w:rsidRDefault="00931B76" w:rsidP="00C84EE6">
      <w:pPr>
        <w:pStyle w:val="Heading1"/>
        <w:jc w:val="both"/>
        <w:rPr>
          <w:lang w:val="en-US"/>
        </w:rPr>
      </w:pPr>
      <w:r w:rsidRPr="003A74B1">
        <w:rPr>
          <w:lang w:val="en-US"/>
        </w:rPr>
        <w:t>Conclusions</w:t>
      </w:r>
    </w:p>
    <w:p w14:paraId="7DF6A1B3" w14:textId="61CCA9B9" w:rsidR="00C408ED" w:rsidRDefault="00403276" w:rsidP="00C84EE6">
      <w:pPr>
        <w:jc w:val="both"/>
        <w:rPr>
          <w:lang w:val="en-US"/>
        </w:rPr>
      </w:pPr>
      <w:r w:rsidRPr="002D0D00">
        <w:rPr>
          <w:lang w:val="en-US"/>
        </w:rPr>
        <w:t xml:space="preserve">In this paper we make the following proposals: </w:t>
      </w:r>
    </w:p>
    <w:p w14:paraId="245A8355" w14:textId="77777777" w:rsidR="004E2F33" w:rsidRDefault="004E2F33" w:rsidP="004E2F33">
      <w:pPr>
        <w:jc w:val="both"/>
        <w:rPr>
          <w:b/>
          <w:bCs/>
          <w:i/>
          <w:iCs/>
          <w:szCs w:val="22"/>
        </w:rPr>
      </w:pPr>
      <w:r w:rsidRPr="00646EC2">
        <w:rPr>
          <w:rFonts w:hint="eastAsia"/>
          <w:b/>
          <w:bCs/>
          <w:i/>
          <w:iCs/>
          <w:szCs w:val="22"/>
        </w:rPr>
        <w:t xml:space="preserve">Proposal </w:t>
      </w:r>
      <w:r>
        <w:rPr>
          <w:b/>
          <w:bCs/>
          <w:i/>
          <w:iCs/>
          <w:szCs w:val="22"/>
        </w:rPr>
        <w:t>1</w:t>
      </w:r>
      <w:r w:rsidRPr="00646EC2">
        <w:rPr>
          <w:rFonts w:hint="eastAsia"/>
          <w:b/>
          <w:bCs/>
          <w:i/>
          <w:iCs/>
          <w:szCs w:val="22"/>
        </w:rPr>
        <w:t xml:space="preserve">. </w:t>
      </w:r>
      <w:r>
        <w:rPr>
          <w:b/>
          <w:bCs/>
          <w:i/>
          <w:iCs/>
          <w:szCs w:val="22"/>
        </w:rPr>
        <w:t xml:space="preserve">RAN1 performs evaluation on coverage target based on Candidate 2. RAN1 continues finalization of Candidate 1 and use Candidate 1 methodology in evaluating various coverage enhancement targets and objectives d) and f) from RAN SID.  </w:t>
      </w:r>
    </w:p>
    <w:p w14:paraId="2F5785C8" w14:textId="77777777" w:rsidR="004E2F33" w:rsidRPr="00AF1E44" w:rsidRDefault="004E2F33" w:rsidP="004E2F33">
      <w:pPr>
        <w:rPr>
          <w:lang w:val="en-US"/>
        </w:rPr>
      </w:pPr>
      <w:r w:rsidRPr="00646EC2">
        <w:rPr>
          <w:rFonts w:hint="eastAsia"/>
          <w:b/>
          <w:bCs/>
          <w:i/>
          <w:iCs/>
          <w:szCs w:val="22"/>
        </w:rPr>
        <w:t xml:space="preserve">Proposal </w:t>
      </w:r>
      <w:r>
        <w:rPr>
          <w:b/>
          <w:bCs/>
          <w:i/>
          <w:iCs/>
          <w:szCs w:val="22"/>
        </w:rPr>
        <w:t>2</w:t>
      </w:r>
      <w:r w:rsidRPr="00646EC2">
        <w:rPr>
          <w:rFonts w:hint="eastAsia"/>
          <w:b/>
          <w:bCs/>
          <w:i/>
          <w:iCs/>
          <w:szCs w:val="22"/>
        </w:rPr>
        <w:t xml:space="preserve">. </w:t>
      </w:r>
      <w:r>
        <w:rPr>
          <w:b/>
          <w:bCs/>
          <w:i/>
          <w:iCs/>
          <w:szCs w:val="22"/>
        </w:rPr>
        <w:t xml:space="preserve">RAN1 confirms that coverage target for 5G is achievable in 6G. Further enhancements in coverage target </w:t>
      </w:r>
      <w:proofErr w:type="gramStart"/>
      <w:r>
        <w:rPr>
          <w:b/>
          <w:bCs/>
          <w:i/>
          <w:iCs/>
          <w:szCs w:val="22"/>
        </w:rPr>
        <w:t>is</w:t>
      </w:r>
      <w:proofErr w:type="gramEnd"/>
      <w:r>
        <w:rPr>
          <w:b/>
          <w:bCs/>
          <w:i/>
          <w:iCs/>
          <w:szCs w:val="22"/>
        </w:rPr>
        <w:t xml:space="preserve"> up to RAN discussion. </w:t>
      </w:r>
    </w:p>
    <w:p w14:paraId="4151A7AB" w14:textId="77777777" w:rsidR="004E2F33" w:rsidRPr="00AE1A41" w:rsidRDefault="004E2F33" w:rsidP="004E2F33">
      <w:pPr>
        <w:pStyle w:val="BodyText"/>
        <w:suppressAutoHyphens/>
        <w:overflowPunct/>
        <w:autoSpaceDE/>
        <w:autoSpaceDN/>
        <w:adjustRightInd/>
        <w:spacing w:line="259" w:lineRule="auto"/>
        <w:jc w:val="both"/>
        <w:textAlignment w:val="auto"/>
        <w:rPr>
          <w:b/>
          <w:bCs/>
          <w:i/>
          <w:iCs/>
          <w:lang w:val="en-US"/>
        </w:rPr>
      </w:pPr>
      <w:r w:rsidRPr="00AE1A41">
        <w:rPr>
          <w:b/>
          <w:bCs/>
          <w:i/>
          <w:iCs/>
          <w:lang w:val="en-US"/>
        </w:rPr>
        <w:t>Proposal 3: High-level aspects to consider for NR-6GR MRSS include, but not limited to</w:t>
      </w:r>
    </w:p>
    <w:p w14:paraId="749A123A" w14:textId="77777777" w:rsidR="004E2F33" w:rsidRPr="00AE1A41" w:rsidRDefault="004E2F33" w:rsidP="004E2F33">
      <w:pPr>
        <w:pStyle w:val="BodyText"/>
        <w:numPr>
          <w:ilvl w:val="1"/>
          <w:numId w:val="49"/>
        </w:numPr>
        <w:suppressAutoHyphens/>
        <w:overflowPunct/>
        <w:autoSpaceDE/>
        <w:autoSpaceDN/>
        <w:adjustRightInd/>
        <w:spacing w:line="259" w:lineRule="auto"/>
        <w:jc w:val="both"/>
        <w:textAlignment w:val="auto"/>
        <w:rPr>
          <w:b/>
          <w:bCs/>
          <w:i/>
          <w:iCs/>
          <w:lang w:val="en-US"/>
        </w:rPr>
      </w:pPr>
      <w:r w:rsidRPr="00AE1A41">
        <w:rPr>
          <w:b/>
          <w:bCs/>
          <w:i/>
          <w:iCs/>
          <w:lang w:val="en-US"/>
        </w:rPr>
        <w:t>UE/NW implementation complexity</w:t>
      </w:r>
    </w:p>
    <w:p w14:paraId="55BA235F" w14:textId="77777777" w:rsidR="004E2F33" w:rsidRPr="00AE1A41" w:rsidRDefault="004E2F33" w:rsidP="004E2F33">
      <w:pPr>
        <w:pStyle w:val="BodyText"/>
        <w:numPr>
          <w:ilvl w:val="1"/>
          <w:numId w:val="49"/>
        </w:numPr>
        <w:suppressAutoHyphens/>
        <w:overflowPunct/>
        <w:autoSpaceDE/>
        <w:autoSpaceDN/>
        <w:adjustRightInd/>
        <w:spacing w:line="259" w:lineRule="auto"/>
        <w:jc w:val="both"/>
        <w:textAlignment w:val="auto"/>
        <w:rPr>
          <w:b/>
          <w:bCs/>
          <w:i/>
          <w:iCs/>
          <w:lang w:val="en-US"/>
        </w:rPr>
      </w:pPr>
      <w:r w:rsidRPr="00AE1A41">
        <w:rPr>
          <w:b/>
          <w:bCs/>
          <w:i/>
          <w:iCs/>
          <w:lang w:val="en-US"/>
        </w:rPr>
        <w:t>Resource allocation coordination between NR-6GR</w:t>
      </w:r>
    </w:p>
    <w:p w14:paraId="60EBC75B" w14:textId="77777777" w:rsidR="004E2F33" w:rsidRPr="00AE1A41" w:rsidRDefault="004E2F33" w:rsidP="004E2F33">
      <w:pPr>
        <w:pStyle w:val="BodyText"/>
        <w:numPr>
          <w:ilvl w:val="2"/>
          <w:numId w:val="49"/>
        </w:numPr>
        <w:suppressAutoHyphens/>
        <w:overflowPunct/>
        <w:autoSpaceDE/>
        <w:autoSpaceDN/>
        <w:adjustRightInd/>
        <w:spacing w:line="259" w:lineRule="auto"/>
        <w:jc w:val="both"/>
        <w:textAlignment w:val="auto"/>
        <w:rPr>
          <w:b/>
          <w:bCs/>
          <w:i/>
          <w:iCs/>
          <w:lang w:val="en-US"/>
        </w:rPr>
      </w:pPr>
      <w:r w:rsidRPr="00AE1A41">
        <w:rPr>
          <w:b/>
          <w:bCs/>
          <w:i/>
          <w:iCs/>
          <w:lang w:val="en-US"/>
        </w:rPr>
        <w:t>Including whether NR and 6GR TRP are always co-located or not</w:t>
      </w:r>
    </w:p>
    <w:p w14:paraId="504BD1B6" w14:textId="77777777" w:rsidR="004E2F33" w:rsidRDefault="004E2F33" w:rsidP="004E2F33">
      <w:pPr>
        <w:pStyle w:val="BodyText"/>
        <w:numPr>
          <w:ilvl w:val="1"/>
          <w:numId w:val="49"/>
        </w:numPr>
        <w:suppressAutoHyphens/>
        <w:overflowPunct/>
        <w:autoSpaceDE/>
        <w:autoSpaceDN/>
        <w:adjustRightInd/>
        <w:spacing w:line="259" w:lineRule="auto"/>
        <w:jc w:val="both"/>
        <w:textAlignment w:val="auto"/>
        <w:rPr>
          <w:b/>
          <w:bCs/>
          <w:i/>
          <w:iCs/>
          <w:lang w:val="en-US"/>
        </w:rPr>
      </w:pPr>
      <w:r w:rsidRPr="00AE1A41">
        <w:rPr>
          <w:b/>
          <w:bCs/>
          <w:i/>
          <w:iCs/>
          <w:lang w:val="en-US"/>
        </w:rPr>
        <w:t>Radio resource utilization</w:t>
      </w:r>
    </w:p>
    <w:p w14:paraId="07B9234A" w14:textId="77777777" w:rsidR="004E2F33" w:rsidRPr="004E2F33" w:rsidRDefault="004E2F33" w:rsidP="004E2F33">
      <w:pPr>
        <w:pStyle w:val="BodyText"/>
        <w:numPr>
          <w:ilvl w:val="2"/>
          <w:numId w:val="49"/>
        </w:numPr>
        <w:suppressAutoHyphens/>
        <w:overflowPunct/>
        <w:autoSpaceDE/>
        <w:autoSpaceDN/>
        <w:adjustRightInd/>
        <w:spacing w:line="259" w:lineRule="auto"/>
        <w:jc w:val="both"/>
        <w:textAlignment w:val="auto"/>
        <w:rPr>
          <w:b/>
          <w:bCs/>
          <w:i/>
          <w:iCs/>
          <w:color w:val="FF0000"/>
          <w:lang w:val="en-US"/>
        </w:rPr>
      </w:pPr>
      <w:r w:rsidRPr="004E2F33">
        <w:rPr>
          <w:b/>
          <w:bCs/>
          <w:i/>
          <w:iCs/>
          <w:color w:val="FF0000"/>
          <w:lang w:val="en-US"/>
        </w:rPr>
        <w:t>Feasibility of sharing NR channels/signals for 6GR</w:t>
      </w:r>
    </w:p>
    <w:p w14:paraId="648B7E22" w14:textId="77777777" w:rsidR="004E2F33" w:rsidRPr="00AE1A41" w:rsidRDefault="004E2F33" w:rsidP="004E2F33">
      <w:pPr>
        <w:pStyle w:val="BodyText"/>
        <w:numPr>
          <w:ilvl w:val="1"/>
          <w:numId w:val="49"/>
        </w:numPr>
        <w:suppressAutoHyphens/>
        <w:overflowPunct/>
        <w:autoSpaceDE/>
        <w:autoSpaceDN/>
        <w:adjustRightInd/>
        <w:spacing w:line="259" w:lineRule="auto"/>
        <w:jc w:val="both"/>
        <w:textAlignment w:val="auto"/>
        <w:rPr>
          <w:b/>
          <w:bCs/>
          <w:i/>
          <w:iCs/>
          <w:strike/>
          <w:highlight w:val="yellow"/>
          <w:lang w:val="en-US"/>
        </w:rPr>
      </w:pPr>
      <w:proofErr w:type="spellStart"/>
      <w:r w:rsidRPr="00AE1A41">
        <w:rPr>
          <w:b/>
          <w:bCs/>
          <w:i/>
          <w:iCs/>
          <w:strike/>
          <w:highlight w:val="yellow"/>
          <w:lang w:val="en-US"/>
        </w:rPr>
        <w:t>Signalling</w:t>
      </w:r>
      <w:proofErr w:type="spellEnd"/>
      <w:r w:rsidRPr="00AE1A41">
        <w:rPr>
          <w:b/>
          <w:bCs/>
          <w:i/>
          <w:iCs/>
          <w:strike/>
          <w:highlight w:val="yellow"/>
          <w:lang w:val="en-US"/>
        </w:rPr>
        <w:t xml:space="preserve"> overhead</w:t>
      </w:r>
    </w:p>
    <w:p w14:paraId="5672DDA7" w14:textId="77777777" w:rsidR="004E2F33" w:rsidRPr="00AE1A41" w:rsidRDefault="004E2F33" w:rsidP="004E2F33">
      <w:pPr>
        <w:pStyle w:val="BodyText"/>
        <w:numPr>
          <w:ilvl w:val="1"/>
          <w:numId w:val="49"/>
        </w:numPr>
        <w:suppressAutoHyphens/>
        <w:overflowPunct/>
        <w:autoSpaceDE/>
        <w:autoSpaceDN/>
        <w:adjustRightInd/>
        <w:spacing w:line="259" w:lineRule="auto"/>
        <w:jc w:val="both"/>
        <w:textAlignment w:val="auto"/>
        <w:rPr>
          <w:b/>
          <w:bCs/>
          <w:i/>
          <w:iCs/>
          <w:lang w:val="en-US"/>
        </w:rPr>
      </w:pPr>
      <w:r w:rsidRPr="00AE1A41">
        <w:rPr>
          <w:b/>
          <w:bCs/>
          <w:i/>
          <w:iCs/>
          <w:lang w:val="en-US"/>
        </w:rPr>
        <w:t xml:space="preserve">Operating bands at least </w:t>
      </w:r>
      <w:proofErr w:type="gramStart"/>
      <w:r w:rsidRPr="00AE1A41">
        <w:rPr>
          <w:b/>
          <w:bCs/>
          <w:i/>
          <w:iCs/>
          <w:lang w:val="en-US"/>
        </w:rPr>
        <w:t>existing</w:t>
      </w:r>
      <w:proofErr w:type="gramEnd"/>
      <w:r w:rsidRPr="00AE1A41">
        <w:rPr>
          <w:b/>
          <w:bCs/>
          <w:i/>
          <w:iCs/>
          <w:lang w:val="en-US"/>
        </w:rPr>
        <w:t xml:space="preserve"> FR1</w:t>
      </w:r>
    </w:p>
    <w:p w14:paraId="0FAE40D0" w14:textId="77777777" w:rsidR="004E2F33" w:rsidRDefault="004E2F33" w:rsidP="004E2F33">
      <w:pPr>
        <w:pStyle w:val="BodyText"/>
        <w:numPr>
          <w:ilvl w:val="1"/>
          <w:numId w:val="49"/>
        </w:numPr>
        <w:suppressAutoHyphens/>
        <w:overflowPunct/>
        <w:autoSpaceDE/>
        <w:autoSpaceDN/>
        <w:adjustRightInd/>
        <w:spacing w:line="259" w:lineRule="auto"/>
        <w:jc w:val="both"/>
        <w:textAlignment w:val="auto"/>
        <w:rPr>
          <w:b/>
          <w:bCs/>
          <w:i/>
          <w:iCs/>
          <w:lang w:val="en-US"/>
        </w:rPr>
      </w:pPr>
      <w:r w:rsidRPr="00AE1A41">
        <w:rPr>
          <w:b/>
          <w:bCs/>
          <w:i/>
          <w:iCs/>
          <w:lang w:val="en-US"/>
        </w:rPr>
        <w:t xml:space="preserve">Alignment in time/frequency resource (e.g., numerology, RB, slot, symbol, </w:t>
      </w:r>
      <w:r w:rsidRPr="00AE1A41">
        <w:rPr>
          <w:b/>
          <w:bCs/>
          <w:i/>
          <w:iCs/>
          <w:strike/>
          <w:highlight w:val="yellow"/>
          <w:lang w:val="en-US"/>
        </w:rPr>
        <w:t>UL/DL direction in TDD operation</w:t>
      </w:r>
      <w:r w:rsidRPr="00AE1A41">
        <w:rPr>
          <w:b/>
          <w:bCs/>
          <w:i/>
          <w:iCs/>
          <w:lang w:val="en-US"/>
        </w:rPr>
        <w:t>)</w:t>
      </w:r>
    </w:p>
    <w:p w14:paraId="2AF929AE" w14:textId="77777777" w:rsidR="004E2F33" w:rsidRPr="004E2F33" w:rsidRDefault="004E2F33" w:rsidP="004E2F33">
      <w:pPr>
        <w:pStyle w:val="BodyText"/>
        <w:numPr>
          <w:ilvl w:val="2"/>
          <w:numId w:val="49"/>
        </w:numPr>
        <w:suppressAutoHyphens/>
        <w:overflowPunct/>
        <w:autoSpaceDE/>
        <w:autoSpaceDN/>
        <w:adjustRightInd/>
        <w:spacing w:line="259" w:lineRule="auto"/>
        <w:jc w:val="both"/>
        <w:textAlignment w:val="auto"/>
        <w:rPr>
          <w:b/>
          <w:bCs/>
          <w:i/>
          <w:iCs/>
          <w:color w:val="FF0000"/>
          <w:lang w:val="en-US"/>
        </w:rPr>
      </w:pPr>
      <w:r w:rsidRPr="004E2F33">
        <w:rPr>
          <w:b/>
          <w:bCs/>
          <w:i/>
          <w:iCs/>
          <w:color w:val="FF0000"/>
          <w:lang w:val="en-US"/>
        </w:rPr>
        <w:t>Including both cases that NR and 6GR TRP are aligned in time/frequency resource or not aligned</w:t>
      </w:r>
    </w:p>
    <w:p w14:paraId="33C0C1F1" w14:textId="77777777" w:rsidR="004E2F33" w:rsidRDefault="004E2F33" w:rsidP="004E2F33">
      <w:pPr>
        <w:pStyle w:val="BodyText"/>
        <w:numPr>
          <w:ilvl w:val="1"/>
          <w:numId w:val="49"/>
        </w:numPr>
        <w:suppressAutoHyphens/>
        <w:overflowPunct/>
        <w:autoSpaceDE/>
        <w:autoSpaceDN/>
        <w:adjustRightInd/>
        <w:spacing w:line="259" w:lineRule="auto"/>
        <w:jc w:val="both"/>
        <w:textAlignment w:val="auto"/>
        <w:rPr>
          <w:b/>
          <w:bCs/>
          <w:i/>
          <w:iCs/>
          <w:strike/>
          <w:highlight w:val="yellow"/>
          <w:lang w:val="en-US"/>
        </w:rPr>
      </w:pPr>
      <w:r w:rsidRPr="00AE1A41">
        <w:rPr>
          <w:b/>
          <w:bCs/>
          <w:i/>
          <w:iCs/>
          <w:strike/>
          <w:highlight w:val="yellow"/>
          <w:lang w:val="en-US"/>
        </w:rPr>
        <w:t>Reliance on availability of specific NR functionalities</w:t>
      </w:r>
    </w:p>
    <w:p w14:paraId="04DD0A34" w14:textId="77777777" w:rsidR="004E2F33" w:rsidRPr="004E2F33" w:rsidRDefault="004E2F33" w:rsidP="004E2F33">
      <w:pPr>
        <w:pStyle w:val="BodyText"/>
        <w:numPr>
          <w:ilvl w:val="1"/>
          <w:numId w:val="49"/>
        </w:numPr>
        <w:suppressAutoHyphens/>
        <w:overflowPunct/>
        <w:autoSpaceDE/>
        <w:autoSpaceDN/>
        <w:adjustRightInd/>
        <w:spacing w:line="259" w:lineRule="auto"/>
        <w:jc w:val="both"/>
        <w:textAlignment w:val="auto"/>
        <w:rPr>
          <w:b/>
          <w:bCs/>
          <w:i/>
          <w:iCs/>
          <w:strike/>
          <w:color w:val="FF0000"/>
          <w:highlight w:val="yellow"/>
          <w:lang w:val="en-US"/>
        </w:rPr>
      </w:pPr>
      <w:r w:rsidRPr="004E2F33">
        <w:rPr>
          <w:b/>
          <w:bCs/>
          <w:i/>
          <w:iCs/>
          <w:color w:val="FF0000"/>
          <w:highlight w:val="yellow"/>
          <w:lang w:val="en-US"/>
        </w:rPr>
        <w:t>Unified/common design between MRSS and non-MRSS 6GR</w:t>
      </w:r>
    </w:p>
    <w:p w14:paraId="20364476" w14:textId="30C2DEEC" w:rsidR="004E2F33" w:rsidRDefault="004E2F33" w:rsidP="004E2F33">
      <w:pPr>
        <w:pStyle w:val="ListParagraph"/>
        <w:spacing w:after="160"/>
        <w:ind w:left="440"/>
        <w:jc w:val="both"/>
        <w:rPr>
          <w:b/>
          <w:bCs/>
          <w:i/>
          <w:iCs/>
          <w:lang w:val="en-US"/>
        </w:rPr>
      </w:pPr>
      <w:r w:rsidRPr="004E2F33">
        <w:rPr>
          <w:b/>
          <w:bCs/>
          <w:i/>
          <w:iCs/>
          <w:lang w:val="en-US"/>
        </w:rPr>
        <w:t>Note: Focus on existing NR deployments (NW and UE)</w:t>
      </w:r>
    </w:p>
    <w:p w14:paraId="6AE57706" w14:textId="77777777" w:rsidR="004E2F33" w:rsidRPr="004E2F33" w:rsidRDefault="004E2F33" w:rsidP="004E2F33">
      <w:pPr>
        <w:pStyle w:val="ListParagraph"/>
        <w:spacing w:after="160"/>
        <w:ind w:left="440"/>
        <w:jc w:val="both"/>
        <w:rPr>
          <w:b/>
          <w:bCs/>
          <w:i/>
          <w:iCs/>
          <w:lang w:val="en-US"/>
        </w:rPr>
      </w:pPr>
    </w:p>
    <w:p w14:paraId="4A024A0E" w14:textId="77777777" w:rsidR="004E2F33" w:rsidRDefault="004E2F33" w:rsidP="004E2F33">
      <w:pPr>
        <w:pStyle w:val="BodyText"/>
        <w:suppressAutoHyphens/>
        <w:overflowPunct/>
        <w:autoSpaceDE/>
        <w:autoSpaceDN/>
        <w:adjustRightInd/>
        <w:spacing w:line="259" w:lineRule="auto"/>
        <w:jc w:val="both"/>
        <w:textAlignment w:val="auto"/>
        <w:rPr>
          <w:b/>
          <w:bCs/>
          <w:i/>
          <w:iCs/>
          <w:lang w:val="en-US"/>
        </w:rPr>
      </w:pPr>
      <w:r w:rsidRPr="00AE1A41">
        <w:rPr>
          <w:b/>
          <w:bCs/>
          <w:i/>
          <w:iCs/>
          <w:lang w:val="en-US"/>
        </w:rPr>
        <w:t xml:space="preserve">Proposal </w:t>
      </w:r>
      <w:r>
        <w:rPr>
          <w:b/>
          <w:bCs/>
          <w:i/>
          <w:iCs/>
          <w:lang w:val="en-US"/>
        </w:rPr>
        <w:t>4</w:t>
      </w:r>
      <w:r w:rsidRPr="00AE1A41">
        <w:rPr>
          <w:b/>
          <w:bCs/>
          <w:i/>
          <w:iCs/>
          <w:lang w:val="en-US"/>
        </w:rPr>
        <w:t xml:space="preserve">: </w:t>
      </w:r>
      <w:r>
        <w:rPr>
          <w:b/>
          <w:bCs/>
          <w:i/>
          <w:iCs/>
          <w:lang w:val="en-US"/>
        </w:rPr>
        <w:t xml:space="preserve">Agree FL proposal 3.1b, 4.1b without bracket on coverage enhancement and energy saving. </w:t>
      </w:r>
    </w:p>
    <w:p w14:paraId="48C2FB3F" w14:textId="77777777" w:rsidR="004E2F33" w:rsidRDefault="004E2F33" w:rsidP="004E2F33">
      <w:pPr>
        <w:pStyle w:val="BodyText"/>
        <w:suppressAutoHyphens/>
        <w:overflowPunct/>
        <w:autoSpaceDE/>
        <w:autoSpaceDN/>
        <w:adjustRightInd/>
        <w:spacing w:line="259" w:lineRule="auto"/>
        <w:jc w:val="both"/>
        <w:textAlignment w:val="auto"/>
        <w:rPr>
          <w:b/>
          <w:bCs/>
          <w:i/>
          <w:iCs/>
          <w:lang w:val="en-US"/>
        </w:rPr>
      </w:pPr>
      <w:r w:rsidRPr="00AE1A41">
        <w:rPr>
          <w:b/>
          <w:bCs/>
          <w:i/>
          <w:iCs/>
          <w:lang w:val="en-US"/>
        </w:rPr>
        <w:t xml:space="preserve">Proposal </w:t>
      </w:r>
      <w:r>
        <w:rPr>
          <w:b/>
          <w:bCs/>
          <w:i/>
          <w:iCs/>
          <w:lang w:val="en-US"/>
        </w:rPr>
        <w:t>5</w:t>
      </w:r>
      <w:r w:rsidRPr="00AE1A41">
        <w:rPr>
          <w:b/>
          <w:bCs/>
          <w:i/>
          <w:iCs/>
          <w:lang w:val="en-US"/>
        </w:rPr>
        <w:t xml:space="preserve">: </w:t>
      </w:r>
      <w:r>
        <w:rPr>
          <w:b/>
          <w:bCs/>
          <w:i/>
          <w:iCs/>
          <w:lang w:val="en-US"/>
        </w:rPr>
        <w:t>Agree FL proposal 4.2b in principle with adding the following note:</w:t>
      </w:r>
    </w:p>
    <w:p w14:paraId="15B12AC8" w14:textId="5C7D20C1" w:rsidR="004E2F33" w:rsidRPr="004E2F33" w:rsidRDefault="004E2F33" w:rsidP="004E2F33">
      <w:pPr>
        <w:pStyle w:val="BodyText"/>
        <w:numPr>
          <w:ilvl w:val="0"/>
          <w:numId w:val="54"/>
        </w:numPr>
        <w:suppressAutoHyphens/>
        <w:overflowPunct/>
        <w:autoSpaceDE/>
        <w:autoSpaceDN/>
        <w:adjustRightInd/>
        <w:spacing w:line="259" w:lineRule="auto"/>
        <w:jc w:val="both"/>
        <w:textAlignment w:val="auto"/>
        <w:rPr>
          <w:b/>
          <w:bCs/>
          <w:i/>
          <w:iCs/>
          <w:lang w:val="en-US"/>
        </w:rPr>
      </w:pPr>
      <w:r>
        <w:rPr>
          <w:b/>
          <w:bCs/>
          <w:i/>
          <w:iCs/>
          <w:lang w:val="en-US"/>
        </w:rPr>
        <w:t xml:space="preserve">NOTE: Each option is not alternative to each other. Any combination of different options across common signal/channels can be considered. </w:t>
      </w:r>
    </w:p>
    <w:p w14:paraId="3A80F637" w14:textId="77777777" w:rsidR="004E2F33" w:rsidRDefault="004E2F33" w:rsidP="004E2F33">
      <w:pPr>
        <w:jc w:val="both"/>
        <w:rPr>
          <w:b/>
          <w:bCs/>
          <w:i/>
          <w:iCs/>
          <w:szCs w:val="22"/>
        </w:rPr>
      </w:pPr>
      <w:r w:rsidRPr="00646EC2">
        <w:rPr>
          <w:rFonts w:hint="eastAsia"/>
          <w:b/>
          <w:bCs/>
          <w:i/>
          <w:iCs/>
          <w:szCs w:val="22"/>
        </w:rPr>
        <w:t xml:space="preserve">Proposal </w:t>
      </w:r>
      <w:r>
        <w:rPr>
          <w:b/>
          <w:bCs/>
          <w:i/>
          <w:iCs/>
          <w:szCs w:val="22"/>
        </w:rPr>
        <w:t>6</w:t>
      </w:r>
      <w:r w:rsidRPr="00646EC2">
        <w:rPr>
          <w:rFonts w:hint="eastAsia"/>
          <w:b/>
          <w:bCs/>
          <w:i/>
          <w:iCs/>
          <w:szCs w:val="22"/>
        </w:rPr>
        <w:t xml:space="preserve">. </w:t>
      </w:r>
      <w:r>
        <w:rPr>
          <w:b/>
          <w:bCs/>
          <w:i/>
          <w:iCs/>
          <w:szCs w:val="22"/>
        </w:rPr>
        <w:t xml:space="preserve">Study a simplified BWP mechanism to allow frequency region adaptation while minimizing UE complexity and signalling overhead. </w:t>
      </w:r>
    </w:p>
    <w:p w14:paraId="3C9727C8" w14:textId="77777777" w:rsidR="004E2F33" w:rsidRPr="007E4A95" w:rsidRDefault="004E2F33" w:rsidP="004E2F33">
      <w:pPr>
        <w:pStyle w:val="BodyText"/>
        <w:rPr>
          <w:b/>
          <w:bCs/>
          <w:lang w:val="en-US"/>
        </w:rPr>
      </w:pPr>
      <w:r w:rsidRPr="00646EC2">
        <w:rPr>
          <w:rFonts w:hint="eastAsia"/>
          <w:b/>
          <w:bCs/>
          <w:i/>
          <w:iCs/>
          <w:szCs w:val="22"/>
        </w:rPr>
        <w:t xml:space="preserve">Proposal </w:t>
      </w:r>
      <w:r>
        <w:rPr>
          <w:b/>
          <w:bCs/>
          <w:i/>
          <w:iCs/>
          <w:szCs w:val="22"/>
        </w:rPr>
        <w:t>7</w:t>
      </w:r>
      <w:r w:rsidRPr="00646EC2">
        <w:rPr>
          <w:rFonts w:hint="eastAsia"/>
          <w:b/>
          <w:bCs/>
          <w:i/>
          <w:iCs/>
          <w:szCs w:val="22"/>
        </w:rPr>
        <w:t xml:space="preserve">. </w:t>
      </w:r>
      <w:r>
        <w:rPr>
          <w:b/>
          <w:bCs/>
          <w:highlight w:val="yellow"/>
          <w:lang w:val="en-US"/>
        </w:rPr>
        <w:t>Capture</w:t>
      </w:r>
      <w:r w:rsidRPr="007E4A95">
        <w:rPr>
          <w:b/>
          <w:bCs/>
          <w:highlight w:val="yellow"/>
          <w:lang w:val="en-US"/>
        </w:rPr>
        <w:t xml:space="preserve"> observation </w:t>
      </w:r>
      <w:r>
        <w:rPr>
          <w:b/>
          <w:bCs/>
          <w:highlight w:val="yellow"/>
          <w:lang w:val="en-US"/>
        </w:rPr>
        <w:t>on BWP switching</w:t>
      </w:r>
      <w:r w:rsidRPr="007E4A95">
        <w:rPr>
          <w:b/>
          <w:bCs/>
          <w:highlight w:val="yellow"/>
          <w:lang w:val="en-US"/>
        </w:rPr>
        <w:t>:</w:t>
      </w:r>
    </w:p>
    <w:p w14:paraId="0DDDEE37" w14:textId="77777777" w:rsidR="004E2F33" w:rsidRPr="007E4A95" w:rsidRDefault="004E2F33" w:rsidP="004E2F33">
      <w:pPr>
        <w:pStyle w:val="BodyText"/>
        <w:numPr>
          <w:ilvl w:val="0"/>
          <w:numId w:val="55"/>
        </w:numPr>
        <w:suppressAutoHyphens/>
        <w:overflowPunct/>
        <w:autoSpaceDE/>
        <w:autoSpaceDN/>
        <w:adjustRightInd/>
        <w:spacing w:line="259" w:lineRule="auto"/>
        <w:jc w:val="both"/>
        <w:textAlignment w:val="auto"/>
        <w:rPr>
          <w:lang w:val="en-US"/>
        </w:rPr>
      </w:pPr>
      <w:r w:rsidRPr="007E4A95">
        <w:rPr>
          <w:lang w:val="en-US"/>
        </w:rPr>
        <w:t>The lessons learned from NR BWP framework include, but not limited to</w:t>
      </w:r>
    </w:p>
    <w:p w14:paraId="16085D32" w14:textId="77777777" w:rsidR="004E2F33" w:rsidRPr="007E4A95" w:rsidRDefault="004E2F33" w:rsidP="004E2F33">
      <w:pPr>
        <w:pStyle w:val="BodyText"/>
        <w:numPr>
          <w:ilvl w:val="1"/>
          <w:numId w:val="55"/>
        </w:numPr>
        <w:suppressAutoHyphens/>
        <w:overflowPunct/>
        <w:autoSpaceDE/>
        <w:autoSpaceDN/>
        <w:adjustRightInd/>
        <w:spacing w:line="259" w:lineRule="auto"/>
        <w:jc w:val="both"/>
        <w:textAlignment w:val="auto"/>
        <w:rPr>
          <w:lang w:val="en-US"/>
        </w:rPr>
      </w:pPr>
      <w:r w:rsidRPr="007E4A95">
        <w:rPr>
          <w:lang w:val="en-US"/>
        </w:rPr>
        <w:t>excessive BWP-specific BB/RF configuration parameters, which leads to UE long BWP switch latency</w:t>
      </w:r>
    </w:p>
    <w:p w14:paraId="59EBF6E4" w14:textId="77777777" w:rsidR="004E2F33" w:rsidRPr="001E2B24" w:rsidRDefault="004E2F33" w:rsidP="004E2F33">
      <w:pPr>
        <w:pStyle w:val="BodyText"/>
        <w:numPr>
          <w:ilvl w:val="1"/>
          <w:numId w:val="55"/>
        </w:numPr>
        <w:suppressAutoHyphens/>
        <w:overflowPunct/>
        <w:autoSpaceDE/>
        <w:autoSpaceDN/>
        <w:adjustRightInd/>
        <w:spacing w:line="259" w:lineRule="auto"/>
        <w:jc w:val="both"/>
        <w:textAlignment w:val="auto"/>
        <w:rPr>
          <w:strike/>
          <w:highlight w:val="yellow"/>
          <w:lang w:val="en-US"/>
        </w:rPr>
      </w:pPr>
      <w:r w:rsidRPr="001E2B24">
        <w:rPr>
          <w:strike/>
          <w:highlight w:val="yellow"/>
          <w:lang w:val="en-US"/>
        </w:rPr>
        <w:t>SCS switching under BWP framework is complicated</w:t>
      </w:r>
    </w:p>
    <w:p w14:paraId="4C6B7DB7" w14:textId="77777777" w:rsidR="004E2F33" w:rsidRPr="001E2B24" w:rsidRDefault="004E2F33" w:rsidP="004E2F33">
      <w:pPr>
        <w:pStyle w:val="BodyText"/>
        <w:numPr>
          <w:ilvl w:val="1"/>
          <w:numId w:val="55"/>
        </w:numPr>
        <w:suppressAutoHyphens/>
        <w:overflowPunct/>
        <w:autoSpaceDE/>
        <w:autoSpaceDN/>
        <w:adjustRightInd/>
        <w:spacing w:line="259" w:lineRule="auto"/>
        <w:jc w:val="both"/>
        <w:textAlignment w:val="auto"/>
        <w:rPr>
          <w:strike/>
          <w:lang w:val="en-US"/>
        </w:rPr>
      </w:pPr>
      <w:r w:rsidRPr="001E2B24">
        <w:rPr>
          <w:strike/>
          <w:lang w:val="en-US"/>
        </w:rPr>
        <w:lastRenderedPageBreak/>
        <w:t xml:space="preserve">Some scenarios (e.g. non-overlapped BWPs) where DCI-based BWP switching can have reliability </w:t>
      </w:r>
      <w:proofErr w:type="gramStart"/>
      <w:r w:rsidRPr="001E2B24">
        <w:rPr>
          <w:strike/>
          <w:lang w:val="en-US"/>
        </w:rPr>
        <w:t>issue</w:t>
      </w:r>
      <w:proofErr w:type="gramEnd"/>
    </w:p>
    <w:p w14:paraId="52C2BD1B" w14:textId="77777777" w:rsidR="004E2F33" w:rsidRPr="00F2467D" w:rsidRDefault="004E2F33" w:rsidP="004E2F33">
      <w:pPr>
        <w:pStyle w:val="BodyText"/>
        <w:numPr>
          <w:ilvl w:val="1"/>
          <w:numId w:val="55"/>
        </w:numPr>
        <w:suppressAutoHyphens/>
        <w:overflowPunct/>
        <w:autoSpaceDE/>
        <w:autoSpaceDN/>
        <w:adjustRightInd/>
        <w:spacing w:line="259" w:lineRule="auto"/>
        <w:jc w:val="both"/>
        <w:textAlignment w:val="auto"/>
        <w:rPr>
          <w:highlight w:val="yellow"/>
          <w:lang w:val="en-US"/>
        </w:rPr>
      </w:pPr>
      <w:r w:rsidRPr="00F2467D">
        <w:rPr>
          <w:highlight w:val="yellow"/>
          <w:lang w:val="en-US"/>
        </w:rPr>
        <w:t>lack of early RAN4 involvement, which caused sub-optimal design</w:t>
      </w:r>
    </w:p>
    <w:p w14:paraId="05E843E2" w14:textId="77777777" w:rsidR="004E2F33" w:rsidRDefault="004E2F33" w:rsidP="004E2F33">
      <w:pPr>
        <w:pStyle w:val="BodyText"/>
        <w:suppressAutoHyphens/>
        <w:overflowPunct/>
        <w:autoSpaceDE/>
        <w:autoSpaceDN/>
        <w:adjustRightInd/>
        <w:spacing w:line="259" w:lineRule="auto"/>
        <w:jc w:val="both"/>
        <w:textAlignment w:val="auto"/>
        <w:rPr>
          <w:b/>
          <w:bCs/>
          <w:i/>
          <w:iCs/>
          <w:lang w:val="en-US"/>
        </w:rPr>
      </w:pPr>
    </w:p>
    <w:p w14:paraId="2E26DF8A" w14:textId="54ED3869" w:rsidR="004E2F33" w:rsidRPr="004E2F33" w:rsidRDefault="004E2F33" w:rsidP="004E2F33">
      <w:pPr>
        <w:pStyle w:val="BodyText"/>
        <w:rPr>
          <w:b/>
          <w:bCs/>
          <w:lang w:val="en-US"/>
        </w:rPr>
      </w:pPr>
      <w:r w:rsidRPr="00646EC2">
        <w:rPr>
          <w:rFonts w:hint="eastAsia"/>
          <w:b/>
          <w:bCs/>
          <w:i/>
          <w:iCs/>
          <w:szCs w:val="22"/>
        </w:rPr>
        <w:t xml:space="preserve">Proposal </w:t>
      </w:r>
      <w:r>
        <w:rPr>
          <w:b/>
          <w:bCs/>
          <w:i/>
          <w:iCs/>
          <w:szCs w:val="22"/>
        </w:rPr>
        <w:t>8</w:t>
      </w:r>
      <w:r w:rsidRPr="00646EC2">
        <w:rPr>
          <w:rFonts w:hint="eastAsia"/>
          <w:b/>
          <w:bCs/>
          <w:i/>
          <w:iCs/>
          <w:szCs w:val="22"/>
        </w:rPr>
        <w:t xml:space="preserve">. </w:t>
      </w:r>
      <w:r>
        <w:rPr>
          <w:b/>
          <w:bCs/>
          <w:lang w:val="en-US"/>
        </w:rPr>
        <w:t xml:space="preserve">Continue discussion on inefficiency aspects of current per CC scheduling/HARQ operation and fixed DL and UL pairing mechanism of 5G, including potential enhancements that 6GR design can consider. </w:t>
      </w:r>
    </w:p>
    <w:p w14:paraId="447CA517" w14:textId="7D16AB7B" w:rsidR="00FD3934" w:rsidRPr="003A74B1" w:rsidRDefault="00FD3934" w:rsidP="00C84EE6">
      <w:pPr>
        <w:pStyle w:val="Heading1"/>
        <w:jc w:val="both"/>
        <w:rPr>
          <w:lang w:val="en-US"/>
        </w:rPr>
      </w:pPr>
      <w:r w:rsidRPr="003A74B1">
        <w:rPr>
          <w:lang w:val="en-US"/>
        </w:rPr>
        <w:t>References</w:t>
      </w:r>
    </w:p>
    <w:p w14:paraId="5AAF88C0" w14:textId="1252410C" w:rsidR="00CC2A98" w:rsidRPr="00D31AF1" w:rsidRDefault="009D671C" w:rsidP="00C84EE6">
      <w:pPr>
        <w:pStyle w:val="ListParagraph"/>
        <w:numPr>
          <w:ilvl w:val="0"/>
          <w:numId w:val="12"/>
        </w:numPr>
        <w:jc w:val="both"/>
        <w:rPr>
          <w:lang w:val="en-US"/>
        </w:rPr>
      </w:pPr>
      <w:r>
        <w:rPr>
          <w:lang w:val="en-US"/>
        </w:rPr>
        <w:t>RP-251881</w:t>
      </w:r>
      <w:r w:rsidR="00675A26" w:rsidRPr="00D31AF1">
        <w:rPr>
          <w:lang w:val="en-US"/>
        </w:rPr>
        <w:t xml:space="preserve">, </w:t>
      </w:r>
      <w:r>
        <w:rPr>
          <w:lang w:val="en-US"/>
        </w:rPr>
        <w:t>New SID: Study on 6G Radio, NTT DOCOMO (Moderator)</w:t>
      </w:r>
      <w:r w:rsidR="00675A26" w:rsidRPr="00D31AF1">
        <w:rPr>
          <w:lang w:val="en-US"/>
        </w:rPr>
        <w:t xml:space="preserve">. </w:t>
      </w:r>
    </w:p>
    <w:p w14:paraId="362BA024" w14:textId="45E54BFC" w:rsidR="00AC26A9" w:rsidRPr="004E2F33" w:rsidRDefault="00012583" w:rsidP="00C84EE6">
      <w:pPr>
        <w:pStyle w:val="ListParagraph"/>
        <w:numPr>
          <w:ilvl w:val="0"/>
          <w:numId w:val="12"/>
        </w:numPr>
        <w:jc w:val="both"/>
        <w:rPr>
          <w:lang w:val="en-US"/>
        </w:rPr>
      </w:pPr>
      <w:r w:rsidRPr="00A626DF">
        <w:rPr>
          <w:rFonts w:hint="eastAsia"/>
          <w:szCs w:val="22"/>
        </w:rPr>
        <w:t>R1-</w:t>
      </w:r>
      <w:r w:rsidR="00C94BF8" w:rsidRPr="00A626DF">
        <w:rPr>
          <w:rFonts w:hint="eastAsia"/>
          <w:szCs w:val="22"/>
        </w:rPr>
        <w:t>250</w:t>
      </w:r>
      <w:r w:rsidR="00C94BF8">
        <w:rPr>
          <w:szCs w:val="22"/>
        </w:rPr>
        <w:t>8198</w:t>
      </w:r>
      <w:r w:rsidRPr="00A626DF">
        <w:rPr>
          <w:rFonts w:hint="eastAsia"/>
          <w:szCs w:val="22"/>
        </w:rPr>
        <w:t xml:space="preserve">, </w:t>
      </w:r>
      <w:r w:rsidRPr="00A626DF">
        <w:rPr>
          <w:szCs w:val="22"/>
        </w:rPr>
        <w:t>“</w:t>
      </w:r>
      <w:r w:rsidR="00C94BF8" w:rsidRPr="00C94BF8">
        <w:rPr>
          <w:szCs w:val="22"/>
        </w:rPr>
        <w:t xml:space="preserve">FL summary#5 on overview of 6GR air </w:t>
      </w:r>
      <w:proofErr w:type="gramStart"/>
      <w:r w:rsidR="00C94BF8" w:rsidRPr="00C94BF8">
        <w:rPr>
          <w:szCs w:val="22"/>
        </w:rPr>
        <w:t>interface</w:t>
      </w:r>
      <w:r w:rsidR="00C94BF8" w:rsidRPr="00C94BF8" w:rsidDel="00C94BF8">
        <w:rPr>
          <w:rFonts w:hint="eastAsia"/>
          <w:szCs w:val="22"/>
        </w:rPr>
        <w:t xml:space="preserve"> </w:t>
      </w:r>
      <w:r w:rsidRPr="00A626DF">
        <w:rPr>
          <w:szCs w:val="22"/>
        </w:rPr>
        <w:t>”</w:t>
      </w:r>
      <w:proofErr w:type="gramEnd"/>
      <w:r w:rsidRPr="00A626DF">
        <w:rPr>
          <w:rFonts w:hint="eastAsia"/>
          <w:szCs w:val="22"/>
        </w:rPr>
        <w:t>, NTT DOCOMO</w:t>
      </w:r>
    </w:p>
    <w:p w14:paraId="4C8EFBB7" w14:textId="33D164F0" w:rsidR="00F55510" w:rsidRDefault="00F55510" w:rsidP="00C84EE6">
      <w:pPr>
        <w:pStyle w:val="ListParagraph"/>
        <w:numPr>
          <w:ilvl w:val="0"/>
          <w:numId w:val="12"/>
        </w:numPr>
        <w:jc w:val="both"/>
        <w:rPr>
          <w:lang w:val="en-US"/>
        </w:rPr>
      </w:pPr>
      <w:r w:rsidRPr="00F55510">
        <w:rPr>
          <w:lang w:val="en-US"/>
        </w:rPr>
        <w:t>R1-2507466</w:t>
      </w:r>
      <w:r>
        <w:rPr>
          <w:lang w:val="en-US"/>
        </w:rPr>
        <w:t>. “</w:t>
      </w:r>
      <w:r w:rsidRPr="00F55510">
        <w:rPr>
          <w:lang w:val="en-US"/>
        </w:rPr>
        <w:t>Discussion on 6GR Air Interface</w:t>
      </w:r>
      <w:r>
        <w:rPr>
          <w:lang w:val="en-US"/>
        </w:rPr>
        <w:t>”, Ofinno</w:t>
      </w:r>
    </w:p>
    <w:sectPr w:rsidR="00F55510"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1C86F" w14:textId="77777777" w:rsidR="00A706D5" w:rsidRDefault="00A706D5">
      <w:r>
        <w:separator/>
      </w:r>
    </w:p>
  </w:endnote>
  <w:endnote w:type="continuationSeparator" w:id="0">
    <w:p w14:paraId="1785A2F7" w14:textId="77777777" w:rsidR="00A706D5" w:rsidRDefault="00A706D5">
      <w:r>
        <w:continuationSeparator/>
      </w:r>
    </w:p>
  </w:endnote>
  <w:endnote w:type="continuationNotice" w:id="1">
    <w:p w14:paraId="5E0D9651" w14:textId="77777777" w:rsidR="00A706D5" w:rsidRDefault="00A70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DBCAE" w14:textId="77777777" w:rsidR="00A706D5" w:rsidRDefault="00A706D5">
      <w:r>
        <w:separator/>
      </w:r>
    </w:p>
  </w:footnote>
  <w:footnote w:type="continuationSeparator" w:id="0">
    <w:p w14:paraId="44902BA1" w14:textId="77777777" w:rsidR="00A706D5" w:rsidRDefault="00A706D5">
      <w:r>
        <w:continuationSeparator/>
      </w:r>
    </w:p>
  </w:footnote>
  <w:footnote w:type="continuationNotice" w:id="1">
    <w:p w14:paraId="4F5E3422" w14:textId="77777777" w:rsidR="00A706D5" w:rsidRDefault="00A706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68A8"/>
    <w:multiLevelType w:val="hybridMultilevel"/>
    <w:tmpl w:val="86B2B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F1C6999"/>
    <w:multiLevelType w:val="hybridMultilevel"/>
    <w:tmpl w:val="AE2A0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8B7E7D"/>
    <w:multiLevelType w:val="hybridMultilevel"/>
    <w:tmpl w:val="8A8A498C"/>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8"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0EC3E9D"/>
    <w:multiLevelType w:val="hybridMultilevel"/>
    <w:tmpl w:val="B680BDD8"/>
    <w:lvl w:ilvl="0" w:tplc="F0AA6A8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13A54F7"/>
    <w:multiLevelType w:val="hybridMultilevel"/>
    <w:tmpl w:val="6F3A7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82D72"/>
    <w:multiLevelType w:val="hybridMultilevel"/>
    <w:tmpl w:val="39442F5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F19542D"/>
    <w:multiLevelType w:val="hybridMultilevel"/>
    <w:tmpl w:val="15A256FE"/>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4"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F9137B"/>
    <w:multiLevelType w:val="hybridMultilevel"/>
    <w:tmpl w:val="5AFA859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0" w15:restartNumberingAfterBreak="0">
    <w:nsid w:val="4B321050"/>
    <w:multiLevelType w:val="hybridMultilevel"/>
    <w:tmpl w:val="E040A8C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095346C"/>
    <w:multiLevelType w:val="hybridMultilevel"/>
    <w:tmpl w:val="9800E7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5252282"/>
    <w:multiLevelType w:val="hybridMultilevel"/>
    <w:tmpl w:val="795A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27025"/>
    <w:multiLevelType w:val="hybridMultilevel"/>
    <w:tmpl w:val="3AB6A7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5" w15:restartNumberingAfterBreak="0">
    <w:nsid w:val="5E0F33EF"/>
    <w:multiLevelType w:val="hybridMultilevel"/>
    <w:tmpl w:val="1E94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CA3F6B"/>
    <w:multiLevelType w:val="hybridMultilevel"/>
    <w:tmpl w:val="650290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264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42" w15:restartNumberingAfterBreak="0">
    <w:nsid w:val="6E160C26"/>
    <w:multiLevelType w:val="hybridMultilevel"/>
    <w:tmpl w:val="731C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BF6763"/>
    <w:multiLevelType w:val="hybridMultilevel"/>
    <w:tmpl w:val="B23AE4C0"/>
    <w:lvl w:ilvl="0" w:tplc="2292A3DC">
      <w:start w:val="1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B84538"/>
    <w:multiLevelType w:val="hybridMultilevel"/>
    <w:tmpl w:val="8826A774"/>
    <w:lvl w:ilvl="0" w:tplc="997EE0B8">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6"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50" w15:restartNumberingAfterBreak="0">
    <w:nsid w:val="7E107D46"/>
    <w:multiLevelType w:val="hybridMultilevel"/>
    <w:tmpl w:val="564E4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52"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11"/>
  </w:num>
  <w:num w:numId="2" w16cid:durableId="1399550110">
    <w:abstractNumId w:val="28"/>
  </w:num>
  <w:num w:numId="3" w16cid:durableId="1844465085">
    <w:abstractNumId w:val="51"/>
  </w:num>
  <w:num w:numId="4" w16cid:durableId="1089430903">
    <w:abstractNumId w:val="29"/>
  </w:num>
  <w:num w:numId="5" w16cid:durableId="415250413">
    <w:abstractNumId w:val="26"/>
  </w:num>
  <w:num w:numId="6" w16cid:durableId="1745105243">
    <w:abstractNumId w:val="3"/>
  </w:num>
  <w:num w:numId="7" w16cid:durableId="281886597">
    <w:abstractNumId w:val="48"/>
  </w:num>
  <w:num w:numId="8" w16cid:durableId="126827553">
    <w:abstractNumId w:val="23"/>
  </w:num>
  <w:num w:numId="9" w16cid:durableId="1734768043">
    <w:abstractNumId w:val="49"/>
  </w:num>
  <w:num w:numId="10" w16cid:durableId="457798413">
    <w:abstractNumId w:val="45"/>
  </w:num>
  <w:num w:numId="11" w16cid:durableId="1696927724">
    <w:abstractNumId w:val="24"/>
  </w:num>
  <w:num w:numId="12" w16cid:durableId="1357385142">
    <w:abstractNumId w:val="21"/>
  </w:num>
  <w:num w:numId="13" w16cid:durableId="894194636">
    <w:abstractNumId w:val="41"/>
  </w:num>
  <w:num w:numId="14" w16cid:durableId="1874994244">
    <w:abstractNumId w:val="1"/>
  </w:num>
  <w:num w:numId="15" w16cid:durableId="1750037597">
    <w:abstractNumId w:val="18"/>
  </w:num>
  <w:num w:numId="16" w16cid:durableId="1624383406">
    <w:abstractNumId w:val="17"/>
  </w:num>
  <w:num w:numId="17" w16cid:durableId="1952055347">
    <w:abstractNumId w:val="52"/>
  </w:num>
  <w:num w:numId="18" w16cid:durableId="1805734674">
    <w:abstractNumId w:val="13"/>
  </w:num>
  <w:num w:numId="19" w16cid:durableId="669985965">
    <w:abstractNumId w:val="16"/>
  </w:num>
  <w:num w:numId="20" w16cid:durableId="64227017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7"/>
  </w:num>
  <w:num w:numId="23" w16cid:durableId="503474570">
    <w:abstractNumId w:val="39"/>
  </w:num>
  <w:num w:numId="24" w16cid:durableId="10569301">
    <w:abstractNumId w:val="40"/>
  </w:num>
  <w:num w:numId="25" w16cid:durableId="1166550640">
    <w:abstractNumId w:val="34"/>
  </w:num>
  <w:num w:numId="26" w16cid:durableId="1913657796">
    <w:abstractNumId w:val="15"/>
  </w:num>
  <w:num w:numId="27" w16cid:durableId="912199467">
    <w:abstractNumId w:val="7"/>
  </w:num>
  <w:num w:numId="28" w16cid:durableId="2018995984">
    <w:abstractNumId w:val="4"/>
  </w:num>
  <w:num w:numId="29" w16cid:durableId="1612010792">
    <w:abstractNumId w:val="12"/>
  </w:num>
  <w:num w:numId="30" w16cid:durableId="409277668">
    <w:abstractNumId w:val="5"/>
  </w:num>
  <w:num w:numId="31" w16cid:durableId="173962320">
    <w:abstractNumId w:val="36"/>
  </w:num>
  <w:num w:numId="32" w16cid:durableId="2007171309">
    <w:abstractNumId w:val="10"/>
  </w:num>
  <w:num w:numId="33" w16cid:durableId="737946477">
    <w:abstractNumId w:val="47"/>
  </w:num>
  <w:num w:numId="34" w16cid:durableId="2040625593">
    <w:abstractNumId w:val="46"/>
  </w:num>
  <w:num w:numId="35" w16cid:durableId="900796982">
    <w:abstractNumId w:val="35"/>
  </w:num>
  <w:num w:numId="36" w16cid:durableId="1478719543">
    <w:abstractNumId w:val="9"/>
  </w:num>
  <w:num w:numId="37" w16cid:durableId="1516722944">
    <w:abstractNumId w:val="37"/>
  </w:num>
  <w:num w:numId="38" w16cid:durableId="2131656078">
    <w:abstractNumId w:val="0"/>
  </w:num>
  <w:num w:numId="39" w16cid:durableId="1459374717">
    <w:abstractNumId w:val="33"/>
  </w:num>
  <w:num w:numId="40" w16cid:durableId="167183232">
    <w:abstractNumId w:val="42"/>
  </w:num>
  <w:num w:numId="41" w16cid:durableId="1725714919">
    <w:abstractNumId w:val="44"/>
  </w:num>
  <w:num w:numId="42" w16cid:durableId="1378553126">
    <w:abstractNumId w:val="32"/>
  </w:num>
  <w:num w:numId="43" w16cid:durableId="201329745">
    <w:abstractNumId w:val="14"/>
  </w:num>
  <w:num w:numId="44" w16cid:durableId="813253779">
    <w:abstractNumId w:val="43"/>
  </w:num>
  <w:num w:numId="45" w16cid:durableId="2075084544">
    <w:abstractNumId w:val="8"/>
  </w:num>
  <w:num w:numId="46" w16cid:durableId="114373680">
    <w:abstractNumId w:val="30"/>
  </w:num>
  <w:num w:numId="47" w16cid:durableId="1766925597">
    <w:abstractNumId w:val="22"/>
  </w:num>
  <w:num w:numId="48" w16cid:durableId="1827739960">
    <w:abstractNumId w:val="25"/>
  </w:num>
  <w:num w:numId="49" w16cid:durableId="881405093">
    <w:abstractNumId w:val="38"/>
  </w:num>
  <w:num w:numId="50" w16cid:durableId="433869106">
    <w:abstractNumId w:val="20"/>
  </w:num>
  <w:num w:numId="51" w16cid:durableId="1671181691">
    <w:abstractNumId w:val="50"/>
  </w:num>
  <w:num w:numId="52" w16cid:durableId="1615944853">
    <w:abstractNumId w:val="2"/>
  </w:num>
  <w:num w:numId="53" w16cid:durableId="398478284">
    <w:abstractNumId w:val="6"/>
  </w:num>
  <w:num w:numId="54" w16cid:durableId="866983926">
    <w:abstractNumId w:val="31"/>
  </w:num>
  <w:num w:numId="55" w16cid:durableId="1406689047">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413"/>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C8E"/>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83"/>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1F58"/>
    <w:rsid w:val="00022660"/>
    <w:rsid w:val="00022684"/>
    <w:rsid w:val="00022790"/>
    <w:rsid w:val="00022C9F"/>
    <w:rsid w:val="00022CC4"/>
    <w:rsid w:val="00022EE7"/>
    <w:rsid w:val="000233CF"/>
    <w:rsid w:val="000234F7"/>
    <w:rsid w:val="00023606"/>
    <w:rsid w:val="00023774"/>
    <w:rsid w:val="000239E6"/>
    <w:rsid w:val="00023DCF"/>
    <w:rsid w:val="00023E1C"/>
    <w:rsid w:val="00023E6A"/>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6B"/>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4F0"/>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030"/>
    <w:rsid w:val="000521B9"/>
    <w:rsid w:val="00052254"/>
    <w:rsid w:val="00052277"/>
    <w:rsid w:val="000522BD"/>
    <w:rsid w:val="000523B4"/>
    <w:rsid w:val="000528A2"/>
    <w:rsid w:val="00052925"/>
    <w:rsid w:val="00052A7C"/>
    <w:rsid w:val="00052C32"/>
    <w:rsid w:val="00052DE1"/>
    <w:rsid w:val="00052E94"/>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81D"/>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80B"/>
    <w:rsid w:val="00064AD3"/>
    <w:rsid w:val="00064EA3"/>
    <w:rsid w:val="000651B0"/>
    <w:rsid w:val="000653AF"/>
    <w:rsid w:val="000653C3"/>
    <w:rsid w:val="00065917"/>
    <w:rsid w:val="00065987"/>
    <w:rsid w:val="00065B69"/>
    <w:rsid w:val="00065F75"/>
    <w:rsid w:val="00065FCB"/>
    <w:rsid w:val="000663E6"/>
    <w:rsid w:val="00066A13"/>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587"/>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5B1"/>
    <w:rsid w:val="00084879"/>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A3"/>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2F9"/>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31"/>
    <w:rsid w:val="000B266F"/>
    <w:rsid w:val="000B26BB"/>
    <w:rsid w:val="000B26F5"/>
    <w:rsid w:val="000B2736"/>
    <w:rsid w:val="000B286D"/>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6AD"/>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5D"/>
    <w:rsid w:val="000C5D80"/>
    <w:rsid w:val="000C5F7B"/>
    <w:rsid w:val="000C615C"/>
    <w:rsid w:val="000C6666"/>
    <w:rsid w:val="000C6AB5"/>
    <w:rsid w:val="000C72CE"/>
    <w:rsid w:val="000C77CA"/>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BA0"/>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5FE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2D"/>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36E"/>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096"/>
    <w:rsid w:val="001231CA"/>
    <w:rsid w:val="00123343"/>
    <w:rsid w:val="0012356C"/>
    <w:rsid w:val="0012367B"/>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CB"/>
    <w:rsid w:val="00146B84"/>
    <w:rsid w:val="00146D2A"/>
    <w:rsid w:val="00146DF5"/>
    <w:rsid w:val="00146F26"/>
    <w:rsid w:val="00147142"/>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E30"/>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CDB"/>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44"/>
    <w:rsid w:val="00170A88"/>
    <w:rsid w:val="00170AA8"/>
    <w:rsid w:val="00170B3C"/>
    <w:rsid w:val="00170CE6"/>
    <w:rsid w:val="001712B7"/>
    <w:rsid w:val="001719F8"/>
    <w:rsid w:val="001721DC"/>
    <w:rsid w:val="0017222D"/>
    <w:rsid w:val="0017249B"/>
    <w:rsid w:val="00172578"/>
    <w:rsid w:val="00172623"/>
    <w:rsid w:val="00172653"/>
    <w:rsid w:val="001728E6"/>
    <w:rsid w:val="00172D61"/>
    <w:rsid w:val="00172F84"/>
    <w:rsid w:val="00173243"/>
    <w:rsid w:val="00173419"/>
    <w:rsid w:val="00173686"/>
    <w:rsid w:val="0017387B"/>
    <w:rsid w:val="00173D13"/>
    <w:rsid w:val="0017412F"/>
    <w:rsid w:val="00174289"/>
    <w:rsid w:val="0017466B"/>
    <w:rsid w:val="00174803"/>
    <w:rsid w:val="00174D35"/>
    <w:rsid w:val="00174FC4"/>
    <w:rsid w:val="00175588"/>
    <w:rsid w:val="0017569B"/>
    <w:rsid w:val="0017577F"/>
    <w:rsid w:val="001757F0"/>
    <w:rsid w:val="00175974"/>
    <w:rsid w:val="00175F57"/>
    <w:rsid w:val="0017625C"/>
    <w:rsid w:val="00176538"/>
    <w:rsid w:val="0017674F"/>
    <w:rsid w:val="00176BA9"/>
    <w:rsid w:val="00176CDB"/>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B1"/>
    <w:rsid w:val="00181F7A"/>
    <w:rsid w:val="00182253"/>
    <w:rsid w:val="00182501"/>
    <w:rsid w:val="001825C2"/>
    <w:rsid w:val="00182B15"/>
    <w:rsid w:val="00182B8B"/>
    <w:rsid w:val="00183037"/>
    <w:rsid w:val="001831C8"/>
    <w:rsid w:val="00183279"/>
    <w:rsid w:val="00183369"/>
    <w:rsid w:val="0018340A"/>
    <w:rsid w:val="00183465"/>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0A9E"/>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C0B"/>
    <w:rsid w:val="001B2D04"/>
    <w:rsid w:val="001B2DBD"/>
    <w:rsid w:val="001B374F"/>
    <w:rsid w:val="001B37CD"/>
    <w:rsid w:val="001B37DD"/>
    <w:rsid w:val="001B3A2F"/>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131"/>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28B"/>
    <w:rsid w:val="001C57BA"/>
    <w:rsid w:val="001C6250"/>
    <w:rsid w:val="001C62FD"/>
    <w:rsid w:val="001C646D"/>
    <w:rsid w:val="001C6596"/>
    <w:rsid w:val="001C6812"/>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9EB"/>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24"/>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4C32"/>
    <w:rsid w:val="001F5019"/>
    <w:rsid w:val="001F5076"/>
    <w:rsid w:val="001F50EF"/>
    <w:rsid w:val="001F50F8"/>
    <w:rsid w:val="001F53D5"/>
    <w:rsid w:val="001F5475"/>
    <w:rsid w:val="001F54DC"/>
    <w:rsid w:val="001F584C"/>
    <w:rsid w:val="001F58E7"/>
    <w:rsid w:val="001F59C4"/>
    <w:rsid w:val="001F5BB8"/>
    <w:rsid w:val="001F5DE1"/>
    <w:rsid w:val="001F607F"/>
    <w:rsid w:val="001F617E"/>
    <w:rsid w:val="001F6437"/>
    <w:rsid w:val="001F728C"/>
    <w:rsid w:val="001F7729"/>
    <w:rsid w:val="001F790F"/>
    <w:rsid w:val="001F7F74"/>
    <w:rsid w:val="002004FC"/>
    <w:rsid w:val="00200755"/>
    <w:rsid w:val="0020078F"/>
    <w:rsid w:val="00200870"/>
    <w:rsid w:val="00200CBF"/>
    <w:rsid w:val="00200EC5"/>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296"/>
    <w:rsid w:val="002042D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52F"/>
    <w:rsid w:val="0021396C"/>
    <w:rsid w:val="00213D86"/>
    <w:rsid w:val="002141E9"/>
    <w:rsid w:val="002144B8"/>
    <w:rsid w:val="002146EC"/>
    <w:rsid w:val="002149AF"/>
    <w:rsid w:val="00214D08"/>
    <w:rsid w:val="00214F4D"/>
    <w:rsid w:val="00215023"/>
    <w:rsid w:val="0021508F"/>
    <w:rsid w:val="002151FD"/>
    <w:rsid w:val="0021523F"/>
    <w:rsid w:val="00215514"/>
    <w:rsid w:val="002159D6"/>
    <w:rsid w:val="002159F7"/>
    <w:rsid w:val="00215A16"/>
    <w:rsid w:val="00215C63"/>
    <w:rsid w:val="00215F0E"/>
    <w:rsid w:val="00216244"/>
    <w:rsid w:val="00216831"/>
    <w:rsid w:val="00216D2B"/>
    <w:rsid w:val="00216D5E"/>
    <w:rsid w:val="00216F9A"/>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1F7"/>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6E10"/>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549"/>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564"/>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756"/>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83"/>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0E89"/>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2C77"/>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06"/>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3D0"/>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2C"/>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93C"/>
    <w:rsid w:val="00284BEB"/>
    <w:rsid w:val="00284C84"/>
    <w:rsid w:val="00284EBD"/>
    <w:rsid w:val="00284FE1"/>
    <w:rsid w:val="002853F0"/>
    <w:rsid w:val="00285413"/>
    <w:rsid w:val="002854EA"/>
    <w:rsid w:val="00285510"/>
    <w:rsid w:val="00285574"/>
    <w:rsid w:val="00285626"/>
    <w:rsid w:val="00285D5C"/>
    <w:rsid w:val="00285D5D"/>
    <w:rsid w:val="00285DAA"/>
    <w:rsid w:val="00285E1D"/>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0"/>
    <w:rsid w:val="00290FCF"/>
    <w:rsid w:val="00291165"/>
    <w:rsid w:val="002911B4"/>
    <w:rsid w:val="002911DE"/>
    <w:rsid w:val="00291225"/>
    <w:rsid w:val="002914AA"/>
    <w:rsid w:val="00291540"/>
    <w:rsid w:val="00291A09"/>
    <w:rsid w:val="002921E9"/>
    <w:rsid w:val="002922A9"/>
    <w:rsid w:val="002928E5"/>
    <w:rsid w:val="00292E94"/>
    <w:rsid w:val="00293062"/>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1F8F"/>
    <w:rsid w:val="002A24CB"/>
    <w:rsid w:val="002A2664"/>
    <w:rsid w:val="002A2A3F"/>
    <w:rsid w:val="002A2B6F"/>
    <w:rsid w:val="002A2EB4"/>
    <w:rsid w:val="002A313D"/>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D6"/>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2D98"/>
    <w:rsid w:val="002B309A"/>
    <w:rsid w:val="002B32A6"/>
    <w:rsid w:val="002B34EE"/>
    <w:rsid w:val="002B3667"/>
    <w:rsid w:val="002B4313"/>
    <w:rsid w:val="002B4A74"/>
    <w:rsid w:val="002B518E"/>
    <w:rsid w:val="002B5218"/>
    <w:rsid w:val="002B5828"/>
    <w:rsid w:val="002B5915"/>
    <w:rsid w:val="002B59A8"/>
    <w:rsid w:val="002B5A08"/>
    <w:rsid w:val="002B5B1D"/>
    <w:rsid w:val="002B5E28"/>
    <w:rsid w:val="002B5E77"/>
    <w:rsid w:val="002B614F"/>
    <w:rsid w:val="002B6215"/>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0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230"/>
    <w:rsid w:val="002D457C"/>
    <w:rsid w:val="002D45A9"/>
    <w:rsid w:val="002D484C"/>
    <w:rsid w:val="002D4DAF"/>
    <w:rsid w:val="002D5476"/>
    <w:rsid w:val="002D54DA"/>
    <w:rsid w:val="002D5619"/>
    <w:rsid w:val="002D571F"/>
    <w:rsid w:val="002D5C69"/>
    <w:rsid w:val="002D5C7D"/>
    <w:rsid w:val="002D5CAA"/>
    <w:rsid w:val="002D5F27"/>
    <w:rsid w:val="002D64A6"/>
    <w:rsid w:val="002D65EF"/>
    <w:rsid w:val="002D6662"/>
    <w:rsid w:val="002D6835"/>
    <w:rsid w:val="002D69B2"/>
    <w:rsid w:val="002D6D5D"/>
    <w:rsid w:val="002D72F8"/>
    <w:rsid w:val="002D73D0"/>
    <w:rsid w:val="002D74EA"/>
    <w:rsid w:val="002D75FB"/>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8B"/>
    <w:rsid w:val="002E54F5"/>
    <w:rsid w:val="002E5774"/>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9EE"/>
    <w:rsid w:val="002E7FEB"/>
    <w:rsid w:val="002F00DC"/>
    <w:rsid w:val="002F09CB"/>
    <w:rsid w:val="002F0BB3"/>
    <w:rsid w:val="002F0D2A"/>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6DA"/>
    <w:rsid w:val="002F27F6"/>
    <w:rsid w:val="002F28D5"/>
    <w:rsid w:val="002F29FC"/>
    <w:rsid w:val="002F2AE6"/>
    <w:rsid w:val="002F2DFF"/>
    <w:rsid w:val="002F3116"/>
    <w:rsid w:val="002F3823"/>
    <w:rsid w:val="002F3B8D"/>
    <w:rsid w:val="002F3ECE"/>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00C"/>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24"/>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77D"/>
    <w:rsid w:val="003218F9"/>
    <w:rsid w:val="00321A6B"/>
    <w:rsid w:val="00321DA2"/>
    <w:rsid w:val="00321E46"/>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181"/>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09"/>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18"/>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B75"/>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075"/>
    <w:rsid w:val="0037366C"/>
    <w:rsid w:val="00373E72"/>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6FB"/>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6A9"/>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DB9"/>
    <w:rsid w:val="00390FA1"/>
    <w:rsid w:val="00391001"/>
    <w:rsid w:val="00391290"/>
    <w:rsid w:val="003915B6"/>
    <w:rsid w:val="0039178F"/>
    <w:rsid w:val="00391BDD"/>
    <w:rsid w:val="0039213E"/>
    <w:rsid w:val="003926C2"/>
    <w:rsid w:val="003926C7"/>
    <w:rsid w:val="00392815"/>
    <w:rsid w:val="003928A1"/>
    <w:rsid w:val="0039300A"/>
    <w:rsid w:val="00393056"/>
    <w:rsid w:val="003931A4"/>
    <w:rsid w:val="003935E6"/>
    <w:rsid w:val="003935EC"/>
    <w:rsid w:val="0039364E"/>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137"/>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16A"/>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B4D"/>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F1A"/>
    <w:rsid w:val="003C509B"/>
    <w:rsid w:val="003C543F"/>
    <w:rsid w:val="003C5700"/>
    <w:rsid w:val="003C594A"/>
    <w:rsid w:val="003C5A52"/>
    <w:rsid w:val="003C5AB6"/>
    <w:rsid w:val="003C605C"/>
    <w:rsid w:val="003C616C"/>
    <w:rsid w:val="003C618F"/>
    <w:rsid w:val="003C630F"/>
    <w:rsid w:val="003C63F2"/>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25F"/>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0E5"/>
    <w:rsid w:val="003E031F"/>
    <w:rsid w:val="003E065B"/>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A8F"/>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07"/>
    <w:rsid w:val="003F762A"/>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8D0"/>
    <w:rsid w:val="00407A8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9EB"/>
    <w:rsid w:val="00414A54"/>
    <w:rsid w:val="00414B3F"/>
    <w:rsid w:val="0041544F"/>
    <w:rsid w:val="004157A4"/>
    <w:rsid w:val="00415906"/>
    <w:rsid w:val="00415A59"/>
    <w:rsid w:val="0041609E"/>
    <w:rsid w:val="0041611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692"/>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6"/>
    <w:rsid w:val="00423108"/>
    <w:rsid w:val="004231E8"/>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7EE"/>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99F"/>
    <w:rsid w:val="00441C21"/>
    <w:rsid w:val="00441D12"/>
    <w:rsid w:val="004422F9"/>
    <w:rsid w:val="00442450"/>
    <w:rsid w:val="004424E1"/>
    <w:rsid w:val="004426C0"/>
    <w:rsid w:val="004427F0"/>
    <w:rsid w:val="00442C09"/>
    <w:rsid w:val="00442C88"/>
    <w:rsid w:val="00442E48"/>
    <w:rsid w:val="00443157"/>
    <w:rsid w:val="004432A0"/>
    <w:rsid w:val="00443423"/>
    <w:rsid w:val="0044384E"/>
    <w:rsid w:val="00443EAE"/>
    <w:rsid w:val="00443FF9"/>
    <w:rsid w:val="0044416F"/>
    <w:rsid w:val="004441ED"/>
    <w:rsid w:val="00444356"/>
    <w:rsid w:val="004444E2"/>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3DD"/>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CD4"/>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676"/>
    <w:rsid w:val="00461A04"/>
    <w:rsid w:val="00461E37"/>
    <w:rsid w:val="00462339"/>
    <w:rsid w:val="004624AB"/>
    <w:rsid w:val="004626F6"/>
    <w:rsid w:val="00462766"/>
    <w:rsid w:val="00462A6B"/>
    <w:rsid w:val="004630E3"/>
    <w:rsid w:val="004631DD"/>
    <w:rsid w:val="004632B6"/>
    <w:rsid w:val="004633AD"/>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0E58"/>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5A7"/>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045"/>
    <w:rsid w:val="00494054"/>
    <w:rsid w:val="00494106"/>
    <w:rsid w:val="00494504"/>
    <w:rsid w:val="004946A5"/>
    <w:rsid w:val="00494847"/>
    <w:rsid w:val="00494910"/>
    <w:rsid w:val="00494C96"/>
    <w:rsid w:val="00494FD9"/>
    <w:rsid w:val="00495234"/>
    <w:rsid w:val="004956D5"/>
    <w:rsid w:val="0049592B"/>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2F0"/>
    <w:rsid w:val="004A0451"/>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402"/>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BEB"/>
    <w:rsid w:val="004B3F34"/>
    <w:rsid w:val="004B449A"/>
    <w:rsid w:val="004B475A"/>
    <w:rsid w:val="004B47C7"/>
    <w:rsid w:val="004B4849"/>
    <w:rsid w:val="004B529D"/>
    <w:rsid w:val="004B5EBF"/>
    <w:rsid w:val="004B5EFA"/>
    <w:rsid w:val="004B61F7"/>
    <w:rsid w:val="004B6209"/>
    <w:rsid w:val="004B62C7"/>
    <w:rsid w:val="004B7030"/>
    <w:rsid w:val="004B70E2"/>
    <w:rsid w:val="004B7135"/>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A89"/>
    <w:rsid w:val="004C6DCF"/>
    <w:rsid w:val="004C7072"/>
    <w:rsid w:val="004C7101"/>
    <w:rsid w:val="004C795A"/>
    <w:rsid w:val="004C7A23"/>
    <w:rsid w:val="004C7FE4"/>
    <w:rsid w:val="004D006C"/>
    <w:rsid w:val="004D0803"/>
    <w:rsid w:val="004D0A0D"/>
    <w:rsid w:val="004D0A23"/>
    <w:rsid w:val="004D0B38"/>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4D7F"/>
    <w:rsid w:val="004D5345"/>
    <w:rsid w:val="004D5C28"/>
    <w:rsid w:val="004D5C84"/>
    <w:rsid w:val="004D6174"/>
    <w:rsid w:val="004D6321"/>
    <w:rsid w:val="004D638E"/>
    <w:rsid w:val="004D6865"/>
    <w:rsid w:val="004D6A72"/>
    <w:rsid w:val="004D6AB5"/>
    <w:rsid w:val="004D6B47"/>
    <w:rsid w:val="004D6F61"/>
    <w:rsid w:val="004D70E2"/>
    <w:rsid w:val="004D7107"/>
    <w:rsid w:val="004D757A"/>
    <w:rsid w:val="004E005E"/>
    <w:rsid w:val="004E0297"/>
    <w:rsid w:val="004E03ED"/>
    <w:rsid w:val="004E043E"/>
    <w:rsid w:val="004E0547"/>
    <w:rsid w:val="004E0718"/>
    <w:rsid w:val="004E0A58"/>
    <w:rsid w:val="004E0AF1"/>
    <w:rsid w:val="004E13B7"/>
    <w:rsid w:val="004E14CE"/>
    <w:rsid w:val="004E15A3"/>
    <w:rsid w:val="004E1964"/>
    <w:rsid w:val="004E196A"/>
    <w:rsid w:val="004E1991"/>
    <w:rsid w:val="004E20A3"/>
    <w:rsid w:val="004E21B7"/>
    <w:rsid w:val="004E2438"/>
    <w:rsid w:val="004E2719"/>
    <w:rsid w:val="004E2731"/>
    <w:rsid w:val="004E2C82"/>
    <w:rsid w:val="004E2CAA"/>
    <w:rsid w:val="004E2D05"/>
    <w:rsid w:val="004E2EAC"/>
    <w:rsid w:val="004E2F33"/>
    <w:rsid w:val="004E30DB"/>
    <w:rsid w:val="004E32D3"/>
    <w:rsid w:val="004E3474"/>
    <w:rsid w:val="004E356C"/>
    <w:rsid w:val="004E3A38"/>
    <w:rsid w:val="004E3B01"/>
    <w:rsid w:val="004E3B24"/>
    <w:rsid w:val="004E3D25"/>
    <w:rsid w:val="004E3E10"/>
    <w:rsid w:val="004E470F"/>
    <w:rsid w:val="004E48FC"/>
    <w:rsid w:val="004E4A54"/>
    <w:rsid w:val="004E4AFC"/>
    <w:rsid w:val="004E4C78"/>
    <w:rsid w:val="004E4EFF"/>
    <w:rsid w:val="004E512B"/>
    <w:rsid w:val="004E52D3"/>
    <w:rsid w:val="004E555F"/>
    <w:rsid w:val="004E59D6"/>
    <w:rsid w:val="004E5B10"/>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8C5"/>
    <w:rsid w:val="004F18C7"/>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95"/>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CDF"/>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BAC"/>
    <w:rsid w:val="00557C19"/>
    <w:rsid w:val="0056015C"/>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231"/>
    <w:rsid w:val="005623AE"/>
    <w:rsid w:val="00562675"/>
    <w:rsid w:val="005628A1"/>
    <w:rsid w:val="00562B4D"/>
    <w:rsid w:val="00562DF2"/>
    <w:rsid w:val="005631EC"/>
    <w:rsid w:val="00563268"/>
    <w:rsid w:val="005633B0"/>
    <w:rsid w:val="00563564"/>
    <w:rsid w:val="005636A6"/>
    <w:rsid w:val="00563831"/>
    <w:rsid w:val="00563CC2"/>
    <w:rsid w:val="005646D3"/>
    <w:rsid w:val="00564C07"/>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5DA"/>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8B8"/>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707"/>
    <w:rsid w:val="00582D1C"/>
    <w:rsid w:val="00583022"/>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7A9"/>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AA3"/>
    <w:rsid w:val="005A7AAD"/>
    <w:rsid w:val="005A7BA2"/>
    <w:rsid w:val="005A7BAA"/>
    <w:rsid w:val="005A7FB8"/>
    <w:rsid w:val="005B024D"/>
    <w:rsid w:val="005B058D"/>
    <w:rsid w:val="005B05B3"/>
    <w:rsid w:val="005B07A1"/>
    <w:rsid w:val="005B0869"/>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648"/>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218"/>
    <w:rsid w:val="005C1311"/>
    <w:rsid w:val="005C2181"/>
    <w:rsid w:val="005C2373"/>
    <w:rsid w:val="005C241D"/>
    <w:rsid w:val="005C2509"/>
    <w:rsid w:val="005C2606"/>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8DD"/>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6DA"/>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977"/>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C41"/>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223"/>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3FC"/>
    <w:rsid w:val="00607844"/>
    <w:rsid w:val="00607924"/>
    <w:rsid w:val="00607973"/>
    <w:rsid w:val="00607B0C"/>
    <w:rsid w:val="00607B29"/>
    <w:rsid w:val="00607BB6"/>
    <w:rsid w:val="00607F41"/>
    <w:rsid w:val="0061004C"/>
    <w:rsid w:val="00610455"/>
    <w:rsid w:val="006106A7"/>
    <w:rsid w:val="006106C0"/>
    <w:rsid w:val="00610C41"/>
    <w:rsid w:val="0061128F"/>
    <w:rsid w:val="006113EA"/>
    <w:rsid w:val="00611CFE"/>
    <w:rsid w:val="00611F34"/>
    <w:rsid w:val="006125A3"/>
    <w:rsid w:val="00612E79"/>
    <w:rsid w:val="006134DE"/>
    <w:rsid w:val="006139CC"/>
    <w:rsid w:val="00613B7E"/>
    <w:rsid w:val="00613C89"/>
    <w:rsid w:val="00613D43"/>
    <w:rsid w:val="00613FB1"/>
    <w:rsid w:val="00613FCD"/>
    <w:rsid w:val="006147C8"/>
    <w:rsid w:val="00614CD1"/>
    <w:rsid w:val="00614DCD"/>
    <w:rsid w:val="00614FCF"/>
    <w:rsid w:val="0061505B"/>
    <w:rsid w:val="006152F0"/>
    <w:rsid w:val="0061577D"/>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A39"/>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374"/>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7FD"/>
    <w:rsid w:val="00635836"/>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D81"/>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B92"/>
    <w:rsid w:val="00647C59"/>
    <w:rsid w:val="00647C9E"/>
    <w:rsid w:val="00650301"/>
    <w:rsid w:val="0065034C"/>
    <w:rsid w:val="006503A0"/>
    <w:rsid w:val="006504FF"/>
    <w:rsid w:val="00650B90"/>
    <w:rsid w:val="00650E37"/>
    <w:rsid w:val="00650E85"/>
    <w:rsid w:val="00651154"/>
    <w:rsid w:val="00651319"/>
    <w:rsid w:val="00651687"/>
    <w:rsid w:val="00651AD7"/>
    <w:rsid w:val="00651F5D"/>
    <w:rsid w:val="006520D2"/>
    <w:rsid w:val="006524E3"/>
    <w:rsid w:val="0065265A"/>
    <w:rsid w:val="00652869"/>
    <w:rsid w:val="006528FD"/>
    <w:rsid w:val="00652A58"/>
    <w:rsid w:val="00652B52"/>
    <w:rsid w:val="00652CDF"/>
    <w:rsid w:val="00652D86"/>
    <w:rsid w:val="00652E19"/>
    <w:rsid w:val="00652F24"/>
    <w:rsid w:val="00652FFF"/>
    <w:rsid w:val="006530DE"/>
    <w:rsid w:val="00653199"/>
    <w:rsid w:val="006531A6"/>
    <w:rsid w:val="00653541"/>
    <w:rsid w:val="00653590"/>
    <w:rsid w:val="00653A88"/>
    <w:rsid w:val="00653C8E"/>
    <w:rsid w:val="00653D54"/>
    <w:rsid w:val="00653F38"/>
    <w:rsid w:val="00654283"/>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0E70"/>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A0C"/>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EA"/>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4E3C"/>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BCB"/>
    <w:rsid w:val="00686DFE"/>
    <w:rsid w:val="0068714A"/>
    <w:rsid w:val="006871A5"/>
    <w:rsid w:val="00687270"/>
    <w:rsid w:val="006873F4"/>
    <w:rsid w:val="0068744B"/>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1B9"/>
    <w:rsid w:val="00692270"/>
    <w:rsid w:val="00692546"/>
    <w:rsid w:val="006928D3"/>
    <w:rsid w:val="00692A74"/>
    <w:rsid w:val="0069346E"/>
    <w:rsid w:val="00693542"/>
    <w:rsid w:val="006936CE"/>
    <w:rsid w:val="00693B92"/>
    <w:rsid w:val="00693F5A"/>
    <w:rsid w:val="00694270"/>
    <w:rsid w:val="00694303"/>
    <w:rsid w:val="0069466A"/>
    <w:rsid w:val="00694C3E"/>
    <w:rsid w:val="00694D7C"/>
    <w:rsid w:val="00695B8D"/>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C4A"/>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98E"/>
    <w:rsid w:val="006A7DEC"/>
    <w:rsid w:val="006A7FFB"/>
    <w:rsid w:val="006B03FB"/>
    <w:rsid w:val="006B05A2"/>
    <w:rsid w:val="006B0A88"/>
    <w:rsid w:val="006B0AC8"/>
    <w:rsid w:val="006B0C93"/>
    <w:rsid w:val="006B0CAF"/>
    <w:rsid w:val="006B0D58"/>
    <w:rsid w:val="006B0E33"/>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743"/>
    <w:rsid w:val="006B5169"/>
    <w:rsid w:val="006B54F5"/>
    <w:rsid w:val="006B5792"/>
    <w:rsid w:val="006B5858"/>
    <w:rsid w:val="006B58ED"/>
    <w:rsid w:val="006B5C46"/>
    <w:rsid w:val="006B6193"/>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AE1"/>
    <w:rsid w:val="006C5BB5"/>
    <w:rsid w:val="006C5F89"/>
    <w:rsid w:val="006C62FE"/>
    <w:rsid w:val="006C6851"/>
    <w:rsid w:val="006C6B07"/>
    <w:rsid w:val="006C7853"/>
    <w:rsid w:val="006C78D2"/>
    <w:rsid w:val="006C7A97"/>
    <w:rsid w:val="006C7C97"/>
    <w:rsid w:val="006C7D48"/>
    <w:rsid w:val="006C7F39"/>
    <w:rsid w:val="006D01B6"/>
    <w:rsid w:val="006D0379"/>
    <w:rsid w:val="006D03E4"/>
    <w:rsid w:val="006D0555"/>
    <w:rsid w:val="006D0592"/>
    <w:rsid w:val="006D074A"/>
    <w:rsid w:val="006D0E0B"/>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5E53"/>
    <w:rsid w:val="006D62E3"/>
    <w:rsid w:val="006D63B9"/>
    <w:rsid w:val="006D6485"/>
    <w:rsid w:val="006D6AFD"/>
    <w:rsid w:val="006D7046"/>
    <w:rsid w:val="006D7084"/>
    <w:rsid w:val="006D7196"/>
    <w:rsid w:val="006D73CB"/>
    <w:rsid w:val="006D7779"/>
    <w:rsid w:val="006D79E9"/>
    <w:rsid w:val="006D7B65"/>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88C"/>
    <w:rsid w:val="006E49DE"/>
    <w:rsid w:val="006E4A52"/>
    <w:rsid w:val="006E4B5B"/>
    <w:rsid w:val="006E507D"/>
    <w:rsid w:val="006E50C2"/>
    <w:rsid w:val="006E5248"/>
    <w:rsid w:val="006E52A1"/>
    <w:rsid w:val="006E54FC"/>
    <w:rsid w:val="006E5648"/>
    <w:rsid w:val="006E569C"/>
    <w:rsid w:val="006E5AAD"/>
    <w:rsid w:val="006E5AED"/>
    <w:rsid w:val="006E5B1C"/>
    <w:rsid w:val="006E6450"/>
    <w:rsid w:val="006E647B"/>
    <w:rsid w:val="006E65D0"/>
    <w:rsid w:val="006E6693"/>
    <w:rsid w:val="006E671C"/>
    <w:rsid w:val="006E6A0C"/>
    <w:rsid w:val="006E6AB2"/>
    <w:rsid w:val="006E6BA3"/>
    <w:rsid w:val="006E6EFD"/>
    <w:rsid w:val="006E6FFE"/>
    <w:rsid w:val="006E72E1"/>
    <w:rsid w:val="006E7502"/>
    <w:rsid w:val="006E77B4"/>
    <w:rsid w:val="006E7929"/>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3B5"/>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645"/>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AD"/>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80E"/>
    <w:rsid w:val="00706973"/>
    <w:rsid w:val="007069FB"/>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740"/>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82A"/>
    <w:rsid w:val="00725A82"/>
    <w:rsid w:val="00725EEF"/>
    <w:rsid w:val="007261EC"/>
    <w:rsid w:val="007262BB"/>
    <w:rsid w:val="007266B7"/>
    <w:rsid w:val="0072676B"/>
    <w:rsid w:val="007267BA"/>
    <w:rsid w:val="007267CF"/>
    <w:rsid w:val="00726925"/>
    <w:rsid w:val="00726962"/>
    <w:rsid w:val="00726C51"/>
    <w:rsid w:val="00726DC7"/>
    <w:rsid w:val="0072700A"/>
    <w:rsid w:val="00727384"/>
    <w:rsid w:val="007274E7"/>
    <w:rsid w:val="0072752E"/>
    <w:rsid w:val="00727C90"/>
    <w:rsid w:val="00727F52"/>
    <w:rsid w:val="007301B9"/>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F9D"/>
    <w:rsid w:val="0073418A"/>
    <w:rsid w:val="007346DB"/>
    <w:rsid w:val="00734850"/>
    <w:rsid w:val="00734862"/>
    <w:rsid w:val="0073489D"/>
    <w:rsid w:val="00734B79"/>
    <w:rsid w:val="00734C19"/>
    <w:rsid w:val="00734D3C"/>
    <w:rsid w:val="00734F83"/>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814"/>
    <w:rsid w:val="0074295B"/>
    <w:rsid w:val="00742C56"/>
    <w:rsid w:val="00742D17"/>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1A1"/>
    <w:rsid w:val="007533F5"/>
    <w:rsid w:val="0075348F"/>
    <w:rsid w:val="0075358C"/>
    <w:rsid w:val="00753902"/>
    <w:rsid w:val="00753BF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6E41"/>
    <w:rsid w:val="00757319"/>
    <w:rsid w:val="007577E5"/>
    <w:rsid w:val="007579BB"/>
    <w:rsid w:val="00760050"/>
    <w:rsid w:val="007603C9"/>
    <w:rsid w:val="0076076B"/>
    <w:rsid w:val="00760B5C"/>
    <w:rsid w:val="00760CB1"/>
    <w:rsid w:val="00761315"/>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499"/>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4F6"/>
    <w:rsid w:val="00773654"/>
    <w:rsid w:val="00773851"/>
    <w:rsid w:val="007739FC"/>
    <w:rsid w:val="00773CD5"/>
    <w:rsid w:val="00774046"/>
    <w:rsid w:val="0077447B"/>
    <w:rsid w:val="00774644"/>
    <w:rsid w:val="007746CD"/>
    <w:rsid w:val="00774859"/>
    <w:rsid w:val="007748FD"/>
    <w:rsid w:val="00774BF2"/>
    <w:rsid w:val="00774C2C"/>
    <w:rsid w:val="00774C7C"/>
    <w:rsid w:val="00774D56"/>
    <w:rsid w:val="00774E91"/>
    <w:rsid w:val="00775000"/>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23A"/>
    <w:rsid w:val="00787DCF"/>
    <w:rsid w:val="0079009F"/>
    <w:rsid w:val="00790196"/>
    <w:rsid w:val="00790464"/>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5E9"/>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5B6"/>
    <w:rsid w:val="007A17BA"/>
    <w:rsid w:val="007A1C37"/>
    <w:rsid w:val="007A1C8A"/>
    <w:rsid w:val="007A1D5B"/>
    <w:rsid w:val="007A1FAB"/>
    <w:rsid w:val="007A2333"/>
    <w:rsid w:val="007A2812"/>
    <w:rsid w:val="007A2E87"/>
    <w:rsid w:val="007A3290"/>
    <w:rsid w:val="007A3416"/>
    <w:rsid w:val="007A342A"/>
    <w:rsid w:val="007A3627"/>
    <w:rsid w:val="007A3629"/>
    <w:rsid w:val="007A3A09"/>
    <w:rsid w:val="007A3D5A"/>
    <w:rsid w:val="007A4249"/>
    <w:rsid w:val="007A4391"/>
    <w:rsid w:val="007A4427"/>
    <w:rsid w:val="007A455E"/>
    <w:rsid w:val="007A457B"/>
    <w:rsid w:val="007A463C"/>
    <w:rsid w:val="007A48CE"/>
    <w:rsid w:val="007A4987"/>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B8E"/>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705"/>
    <w:rsid w:val="007B2898"/>
    <w:rsid w:val="007B2B55"/>
    <w:rsid w:val="007B2BC2"/>
    <w:rsid w:val="007B2E33"/>
    <w:rsid w:val="007B30D9"/>
    <w:rsid w:val="007B32C6"/>
    <w:rsid w:val="007B332E"/>
    <w:rsid w:val="007B3676"/>
    <w:rsid w:val="007B37BC"/>
    <w:rsid w:val="007B3E38"/>
    <w:rsid w:val="007B420D"/>
    <w:rsid w:val="007B42DC"/>
    <w:rsid w:val="007B4331"/>
    <w:rsid w:val="007B44D9"/>
    <w:rsid w:val="007B4961"/>
    <w:rsid w:val="007B4A5E"/>
    <w:rsid w:val="007B4D02"/>
    <w:rsid w:val="007B4EC5"/>
    <w:rsid w:val="007B545D"/>
    <w:rsid w:val="007B56CF"/>
    <w:rsid w:val="007B57BA"/>
    <w:rsid w:val="007B59BF"/>
    <w:rsid w:val="007B5AD8"/>
    <w:rsid w:val="007B5C5C"/>
    <w:rsid w:val="007B6028"/>
    <w:rsid w:val="007B6053"/>
    <w:rsid w:val="007B621C"/>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3D8"/>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04E"/>
    <w:rsid w:val="007D23E4"/>
    <w:rsid w:val="007D2667"/>
    <w:rsid w:val="007D2754"/>
    <w:rsid w:val="007D28EE"/>
    <w:rsid w:val="007D2A9A"/>
    <w:rsid w:val="007D2D81"/>
    <w:rsid w:val="007D2DD0"/>
    <w:rsid w:val="007D2EC2"/>
    <w:rsid w:val="007D2F0B"/>
    <w:rsid w:val="007D2F64"/>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0E6F"/>
    <w:rsid w:val="007E1278"/>
    <w:rsid w:val="007E14E4"/>
    <w:rsid w:val="007E16F8"/>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0A2"/>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3EF"/>
    <w:rsid w:val="007F1485"/>
    <w:rsid w:val="007F1582"/>
    <w:rsid w:val="007F190F"/>
    <w:rsid w:val="007F19F8"/>
    <w:rsid w:val="007F1A34"/>
    <w:rsid w:val="007F1CD0"/>
    <w:rsid w:val="007F1D60"/>
    <w:rsid w:val="007F1FC7"/>
    <w:rsid w:val="007F22BF"/>
    <w:rsid w:val="007F26A3"/>
    <w:rsid w:val="007F2832"/>
    <w:rsid w:val="007F29F0"/>
    <w:rsid w:val="007F3156"/>
    <w:rsid w:val="007F3D63"/>
    <w:rsid w:val="007F461B"/>
    <w:rsid w:val="007F468B"/>
    <w:rsid w:val="007F47CF"/>
    <w:rsid w:val="007F493D"/>
    <w:rsid w:val="007F4A28"/>
    <w:rsid w:val="007F4B96"/>
    <w:rsid w:val="007F4D38"/>
    <w:rsid w:val="007F51A1"/>
    <w:rsid w:val="007F5263"/>
    <w:rsid w:val="007F5395"/>
    <w:rsid w:val="007F54C4"/>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965"/>
    <w:rsid w:val="007F7B22"/>
    <w:rsid w:val="007F7DCE"/>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E4B"/>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1DD"/>
    <w:rsid w:val="00813E56"/>
    <w:rsid w:val="00813F43"/>
    <w:rsid w:val="00813F57"/>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87C"/>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278BD"/>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D04"/>
    <w:rsid w:val="00840EEB"/>
    <w:rsid w:val="00841255"/>
    <w:rsid w:val="0084126B"/>
    <w:rsid w:val="008412FA"/>
    <w:rsid w:val="00841AB3"/>
    <w:rsid w:val="00841CF5"/>
    <w:rsid w:val="00841D82"/>
    <w:rsid w:val="00842100"/>
    <w:rsid w:val="008424CB"/>
    <w:rsid w:val="00842896"/>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521"/>
    <w:rsid w:val="00847701"/>
    <w:rsid w:val="008477E6"/>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43"/>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37B"/>
    <w:rsid w:val="0086441B"/>
    <w:rsid w:val="008644EC"/>
    <w:rsid w:val="008649E4"/>
    <w:rsid w:val="00864BA5"/>
    <w:rsid w:val="00864BD9"/>
    <w:rsid w:val="00864D59"/>
    <w:rsid w:val="00864E80"/>
    <w:rsid w:val="00864EA0"/>
    <w:rsid w:val="0086502A"/>
    <w:rsid w:val="008650C0"/>
    <w:rsid w:val="008654BA"/>
    <w:rsid w:val="00865629"/>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874"/>
    <w:rsid w:val="00873BF4"/>
    <w:rsid w:val="00873D87"/>
    <w:rsid w:val="008743F3"/>
    <w:rsid w:val="0087444A"/>
    <w:rsid w:val="008745ED"/>
    <w:rsid w:val="00874783"/>
    <w:rsid w:val="00874929"/>
    <w:rsid w:val="00874ED2"/>
    <w:rsid w:val="00874EF3"/>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0"/>
    <w:rsid w:val="0087660C"/>
    <w:rsid w:val="008769A0"/>
    <w:rsid w:val="008769FF"/>
    <w:rsid w:val="008774FC"/>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6B"/>
    <w:rsid w:val="00881CB4"/>
    <w:rsid w:val="00881EE5"/>
    <w:rsid w:val="00882017"/>
    <w:rsid w:val="00882348"/>
    <w:rsid w:val="0088251B"/>
    <w:rsid w:val="008826F7"/>
    <w:rsid w:val="00882716"/>
    <w:rsid w:val="00882B1B"/>
    <w:rsid w:val="00882FDA"/>
    <w:rsid w:val="0088321C"/>
    <w:rsid w:val="00883407"/>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BE"/>
    <w:rsid w:val="008902D7"/>
    <w:rsid w:val="0089048C"/>
    <w:rsid w:val="00890889"/>
    <w:rsid w:val="00890CAB"/>
    <w:rsid w:val="00891114"/>
    <w:rsid w:val="0089130B"/>
    <w:rsid w:val="0089133E"/>
    <w:rsid w:val="008915BC"/>
    <w:rsid w:val="0089165D"/>
    <w:rsid w:val="00891852"/>
    <w:rsid w:val="00891AA3"/>
    <w:rsid w:val="00891D92"/>
    <w:rsid w:val="00891E6C"/>
    <w:rsid w:val="00891E9A"/>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BB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DD7"/>
    <w:rsid w:val="008A1F85"/>
    <w:rsid w:val="008A1FF1"/>
    <w:rsid w:val="008A216A"/>
    <w:rsid w:val="008A25E6"/>
    <w:rsid w:val="008A2C15"/>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060"/>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BC8"/>
    <w:rsid w:val="008B2C75"/>
    <w:rsid w:val="008B2D8D"/>
    <w:rsid w:val="008B2F6D"/>
    <w:rsid w:val="008B30ED"/>
    <w:rsid w:val="008B316A"/>
    <w:rsid w:val="008B3240"/>
    <w:rsid w:val="008B33AA"/>
    <w:rsid w:val="008B3AFF"/>
    <w:rsid w:val="008B3B35"/>
    <w:rsid w:val="008B3E90"/>
    <w:rsid w:val="008B3EE2"/>
    <w:rsid w:val="008B40C1"/>
    <w:rsid w:val="008B4106"/>
    <w:rsid w:val="008B4232"/>
    <w:rsid w:val="008B45C3"/>
    <w:rsid w:val="008B4747"/>
    <w:rsid w:val="008B4855"/>
    <w:rsid w:val="008B4893"/>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950"/>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2E"/>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1E0"/>
    <w:rsid w:val="008E63FE"/>
    <w:rsid w:val="008E647D"/>
    <w:rsid w:val="008E64C7"/>
    <w:rsid w:val="008E69AA"/>
    <w:rsid w:val="008E6BA8"/>
    <w:rsid w:val="008E724A"/>
    <w:rsid w:val="008E736B"/>
    <w:rsid w:val="008E7696"/>
    <w:rsid w:val="008E76F8"/>
    <w:rsid w:val="008E785F"/>
    <w:rsid w:val="008E79D3"/>
    <w:rsid w:val="008E7CC2"/>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E0E"/>
    <w:rsid w:val="008F1FBC"/>
    <w:rsid w:val="008F23B9"/>
    <w:rsid w:val="008F2521"/>
    <w:rsid w:val="008F288D"/>
    <w:rsid w:val="008F2B58"/>
    <w:rsid w:val="008F2BF3"/>
    <w:rsid w:val="008F2CE0"/>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69D"/>
    <w:rsid w:val="008F5959"/>
    <w:rsid w:val="008F5A27"/>
    <w:rsid w:val="008F5E69"/>
    <w:rsid w:val="008F613C"/>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A51"/>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48"/>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8FA"/>
    <w:rsid w:val="00921951"/>
    <w:rsid w:val="0092198E"/>
    <w:rsid w:val="009219E6"/>
    <w:rsid w:val="00921BD5"/>
    <w:rsid w:val="00921E85"/>
    <w:rsid w:val="00921F0F"/>
    <w:rsid w:val="00922129"/>
    <w:rsid w:val="00922522"/>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D95"/>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720"/>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926"/>
    <w:rsid w:val="00932CED"/>
    <w:rsid w:val="00932E82"/>
    <w:rsid w:val="009338B2"/>
    <w:rsid w:val="00933B9D"/>
    <w:rsid w:val="00933DBA"/>
    <w:rsid w:val="00933DF3"/>
    <w:rsid w:val="0093434D"/>
    <w:rsid w:val="00934611"/>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49"/>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388"/>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397"/>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30C"/>
    <w:rsid w:val="009626AA"/>
    <w:rsid w:val="00962779"/>
    <w:rsid w:val="009627A8"/>
    <w:rsid w:val="00962F21"/>
    <w:rsid w:val="00962FF3"/>
    <w:rsid w:val="00963170"/>
    <w:rsid w:val="00963581"/>
    <w:rsid w:val="00963643"/>
    <w:rsid w:val="00963C29"/>
    <w:rsid w:val="00963CBD"/>
    <w:rsid w:val="00963E63"/>
    <w:rsid w:val="00963F27"/>
    <w:rsid w:val="00963F50"/>
    <w:rsid w:val="009643E8"/>
    <w:rsid w:val="009645E6"/>
    <w:rsid w:val="0096496B"/>
    <w:rsid w:val="00964E58"/>
    <w:rsid w:val="009651BC"/>
    <w:rsid w:val="0096536C"/>
    <w:rsid w:val="0096563D"/>
    <w:rsid w:val="0096583E"/>
    <w:rsid w:val="00965938"/>
    <w:rsid w:val="00965975"/>
    <w:rsid w:val="00965F58"/>
    <w:rsid w:val="00966093"/>
    <w:rsid w:val="0096616E"/>
    <w:rsid w:val="00966486"/>
    <w:rsid w:val="009668F5"/>
    <w:rsid w:val="009669A5"/>
    <w:rsid w:val="009669F1"/>
    <w:rsid w:val="00966ED4"/>
    <w:rsid w:val="00966EEA"/>
    <w:rsid w:val="00966FD9"/>
    <w:rsid w:val="009674E9"/>
    <w:rsid w:val="009675B3"/>
    <w:rsid w:val="00967604"/>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149"/>
    <w:rsid w:val="009733F9"/>
    <w:rsid w:val="00973541"/>
    <w:rsid w:val="009735E0"/>
    <w:rsid w:val="0097361E"/>
    <w:rsid w:val="0097371B"/>
    <w:rsid w:val="0097373C"/>
    <w:rsid w:val="00973C34"/>
    <w:rsid w:val="00973DEC"/>
    <w:rsid w:val="00974061"/>
    <w:rsid w:val="009743A7"/>
    <w:rsid w:val="00974DDE"/>
    <w:rsid w:val="009753FC"/>
    <w:rsid w:val="00975622"/>
    <w:rsid w:val="00975D1F"/>
    <w:rsid w:val="00975D82"/>
    <w:rsid w:val="00976348"/>
    <w:rsid w:val="0097634D"/>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D57"/>
    <w:rsid w:val="00983EA0"/>
    <w:rsid w:val="009846DF"/>
    <w:rsid w:val="0098492B"/>
    <w:rsid w:val="00984C9F"/>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76"/>
    <w:rsid w:val="00986D94"/>
    <w:rsid w:val="00987099"/>
    <w:rsid w:val="00987389"/>
    <w:rsid w:val="009873CA"/>
    <w:rsid w:val="009877FC"/>
    <w:rsid w:val="00987D3A"/>
    <w:rsid w:val="009902AB"/>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B3B"/>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13"/>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C10"/>
    <w:rsid w:val="009C0336"/>
    <w:rsid w:val="009C0994"/>
    <w:rsid w:val="009C0FBD"/>
    <w:rsid w:val="009C1230"/>
    <w:rsid w:val="009C12A9"/>
    <w:rsid w:val="009C1392"/>
    <w:rsid w:val="009C17F5"/>
    <w:rsid w:val="009C18B3"/>
    <w:rsid w:val="009C19A4"/>
    <w:rsid w:val="009C1ADD"/>
    <w:rsid w:val="009C1E83"/>
    <w:rsid w:val="009C21A0"/>
    <w:rsid w:val="009C2905"/>
    <w:rsid w:val="009C2AE7"/>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6F2C"/>
    <w:rsid w:val="009D726E"/>
    <w:rsid w:val="009D7283"/>
    <w:rsid w:val="009D7861"/>
    <w:rsid w:val="009D788F"/>
    <w:rsid w:val="009D795E"/>
    <w:rsid w:val="009D79C1"/>
    <w:rsid w:val="009D79C5"/>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6BF"/>
    <w:rsid w:val="009E3857"/>
    <w:rsid w:val="009E3B2B"/>
    <w:rsid w:val="009E3BA7"/>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589"/>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DFA"/>
    <w:rsid w:val="009F7EA4"/>
    <w:rsid w:val="009F7F58"/>
    <w:rsid w:val="00A000E3"/>
    <w:rsid w:val="00A002B9"/>
    <w:rsid w:val="00A0047F"/>
    <w:rsid w:val="00A00639"/>
    <w:rsid w:val="00A006F8"/>
    <w:rsid w:val="00A007D4"/>
    <w:rsid w:val="00A00847"/>
    <w:rsid w:val="00A00A9D"/>
    <w:rsid w:val="00A00E50"/>
    <w:rsid w:val="00A00EF5"/>
    <w:rsid w:val="00A0113D"/>
    <w:rsid w:val="00A011D8"/>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7AB"/>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ABD"/>
    <w:rsid w:val="00A12FE5"/>
    <w:rsid w:val="00A1310A"/>
    <w:rsid w:val="00A132DE"/>
    <w:rsid w:val="00A133F6"/>
    <w:rsid w:val="00A13651"/>
    <w:rsid w:val="00A13680"/>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AEC"/>
    <w:rsid w:val="00A16C03"/>
    <w:rsid w:val="00A17399"/>
    <w:rsid w:val="00A177A1"/>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642"/>
    <w:rsid w:val="00A2380A"/>
    <w:rsid w:val="00A23912"/>
    <w:rsid w:val="00A23A15"/>
    <w:rsid w:val="00A23BB1"/>
    <w:rsid w:val="00A23C5D"/>
    <w:rsid w:val="00A23E63"/>
    <w:rsid w:val="00A24320"/>
    <w:rsid w:val="00A2454D"/>
    <w:rsid w:val="00A24828"/>
    <w:rsid w:val="00A24947"/>
    <w:rsid w:val="00A24AC1"/>
    <w:rsid w:val="00A24B5D"/>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9D3"/>
    <w:rsid w:val="00A36AB8"/>
    <w:rsid w:val="00A36AE3"/>
    <w:rsid w:val="00A36B8D"/>
    <w:rsid w:val="00A36D52"/>
    <w:rsid w:val="00A37AB8"/>
    <w:rsid w:val="00A37D30"/>
    <w:rsid w:val="00A37D53"/>
    <w:rsid w:val="00A37DDD"/>
    <w:rsid w:val="00A37E80"/>
    <w:rsid w:val="00A401D4"/>
    <w:rsid w:val="00A40227"/>
    <w:rsid w:val="00A407E4"/>
    <w:rsid w:val="00A40814"/>
    <w:rsid w:val="00A40D0A"/>
    <w:rsid w:val="00A40DFD"/>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A2"/>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13D"/>
    <w:rsid w:val="00A565D6"/>
    <w:rsid w:val="00A566E3"/>
    <w:rsid w:val="00A56993"/>
    <w:rsid w:val="00A569D2"/>
    <w:rsid w:val="00A56AAA"/>
    <w:rsid w:val="00A56C22"/>
    <w:rsid w:val="00A56C9F"/>
    <w:rsid w:val="00A56D52"/>
    <w:rsid w:val="00A56FC3"/>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2DE3"/>
    <w:rsid w:val="00A6300A"/>
    <w:rsid w:val="00A6306C"/>
    <w:rsid w:val="00A6307B"/>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C35"/>
    <w:rsid w:val="00A67D68"/>
    <w:rsid w:val="00A67D6A"/>
    <w:rsid w:val="00A67FD3"/>
    <w:rsid w:val="00A702CD"/>
    <w:rsid w:val="00A706A2"/>
    <w:rsid w:val="00A706D5"/>
    <w:rsid w:val="00A7092C"/>
    <w:rsid w:val="00A70941"/>
    <w:rsid w:val="00A70B05"/>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8D1"/>
    <w:rsid w:val="00A74C2D"/>
    <w:rsid w:val="00A7526F"/>
    <w:rsid w:val="00A75314"/>
    <w:rsid w:val="00A75742"/>
    <w:rsid w:val="00A75978"/>
    <w:rsid w:val="00A75B37"/>
    <w:rsid w:val="00A765A3"/>
    <w:rsid w:val="00A76814"/>
    <w:rsid w:val="00A768B5"/>
    <w:rsid w:val="00A769DE"/>
    <w:rsid w:val="00A76BA8"/>
    <w:rsid w:val="00A76C4A"/>
    <w:rsid w:val="00A77528"/>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0F7"/>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C4B"/>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4F"/>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4B6"/>
    <w:rsid w:val="00AA758B"/>
    <w:rsid w:val="00AA7709"/>
    <w:rsid w:val="00AA7819"/>
    <w:rsid w:val="00AA7A81"/>
    <w:rsid w:val="00AA7B4F"/>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647"/>
    <w:rsid w:val="00AB76B2"/>
    <w:rsid w:val="00AB7A28"/>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3FC9"/>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94"/>
    <w:rsid w:val="00AD32C0"/>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CC"/>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1E44"/>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958"/>
    <w:rsid w:val="00AF5A3C"/>
    <w:rsid w:val="00AF5D88"/>
    <w:rsid w:val="00AF614F"/>
    <w:rsid w:val="00AF620C"/>
    <w:rsid w:val="00AF6318"/>
    <w:rsid w:val="00AF6382"/>
    <w:rsid w:val="00AF6415"/>
    <w:rsid w:val="00AF655F"/>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1E"/>
    <w:rsid w:val="00B0166E"/>
    <w:rsid w:val="00B0182C"/>
    <w:rsid w:val="00B018C7"/>
    <w:rsid w:val="00B01C42"/>
    <w:rsid w:val="00B0204F"/>
    <w:rsid w:val="00B02114"/>
    <w:rsid w:val="00B0235B"/>
    <w:rsid w:val="00B024A1"/>
    <w:rsid w:val="00B0254E"/>
    <w:rsid w:val="00B026C5"/>
    <w:rsid w:val="00B02C2D"/>
    <w:rsid w:val="00B02D45"/>
    <w:rsid w:val="00B02DB8"/>
    <w:rsid w:val="00B02DEB"/>
    <w:rsid w:val="00B0308D"/>
    <w:rsid w:val="00B031F1"/>
    <w:rsid w:val="00B037B6"/>
    <w:rsid w:val="00B03F30"/>
    <w:rsid w:val="00B0404C"/>
    <w:rsid w:val="00B0404F"/>
    <w:rsid w:val="00B04187"/>
    <w:rsid w:val="00B043FF"/>
    <w:rsid w:val="00B0457A"/>
    <w:rsid w:val="00B047D0"/>
    <w:rsid w:val="00B04B60"/>
    <w:rsid w:val="00B05B5C"/>
    <w:rsid w:val="00B05CB3"/>
    <w:rsid w:val="00B05D27"/>
    <w:rsid w:val="00B05D67"/>
    <w:rsid w:val="00B05E73"/>
    <w:rsid w:val="00B05FBE"/>
    <w:rsid w:val="00B06028"/>
    <w:rsid w:val="00B060FD"/>
    <w:rsid w:val="00B061D9"/>
    <w:rsid w:val="00B06776"/>
    <w:rsid w:val="00B067C1"/>
    <w:rsid w:val="00B06A7F"/>
    <w:rsid w:val="00B06C81"/>
    <w:rsid w:val="00B06D42"/>
    <w:rsid w:val="00B06DC9"/>
    <w:rsid w:val="00B06EF8"/>
    <w:rsid w:val="00B07456"/>
    <w:rsid w:val="00B1066B"/>
    <w:rsid w:val="00B10990"/>
    <w:rsid w:val="00B109C2"/>
    <w:rsid w:val="00B10F35"/>
    <w:rsid w:val="00B1113F"/>
    <w:rsid w:val="00B11155"/>
    <w:rsid w:val="00B1148C"/>
    <w:rsid w:val="00B116E6"/>
    <w:rsid w:val="00B11752"/>
    <w:rsid w:val="00B11841"/>
    <w:rsid w:val="00B11867"/>
    <w:rsid w:val="00B119AE"/>
    <w:rsid w:val="00B11BC3"/>
    <w:rsid w:val="00B11DE7"/>
    <w:rsid w:val="00B11F09"/>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CB2"/>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B9"/>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092"/>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1CB"/>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57"/>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48"/>
    <w:rsid w:val="00B358E1"/>
    <w:rsid w:val="00B35990"/>
    <w:rsid w:val="00B35A53"/>
    <w:rsid w:val="00B35A59"/>
    <w:rsid w:val="00B35CCC"/>
    <w:rsid w:val="00B35E99"/>
    <w:rsid w:val="00B368AD"/>
    <w:rsid w:val="00B368F1"/>
    <w:rsid w:val="00B369D4"/>
    <w:rsid w:val="00B36E3D"/>
    <w:rsid w:val="00B36FD9"/>
    <w:rsid w:val="00B37255"/>
    <w:rsid w:val="00B375D0"/>
    <w:rsid w:val="00B37A18"/>
    <w:rsid w:val="00B37A8F"/>
    <w:rsid w:val="00B37DB3"/>
    <w:rsid w:val="00B37E73"/>
    <w:rsid w:val="00B40043"/>
    <w:rsid w:val="00B4038D"/>
    <w:rsid w:val="00B40B85"/>
    <w:rsid w:val="00B40BBE"/>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70"/>
    <w:rsid w:val="00B45AB6"/>
    <w:rsid w:val="00B45AC8"/>
    <w:rsid w:val="00B45E70"/>
    <w:rsid w:val="00B45ECE"/>
    <w:rsid w:val="00B460A8"/>
    <w:rsid w:val="00B46BE6"/>
    <w:rsid w:val="00B46C8E"/>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79E"/>
    <w:rsid w:val="00B528BB"/>
    <w:rsid w:val="00B52BF5"/>
    <w:rsid w:val="00B52EF3"/>
    <w:rsid w:val="00B5389C"/>
    <w:rsid w:val="00B538C3"/>
    <w:rsid w:val="00B538C5"/>
    <w:rsid w:val="00B539C7"/>
    <w:rsid w:val="00B53A08"/>
    <w:rsid w:val="00B53BC1"/>
    <w:rsid w:val="00B53C4E"/>
    <w:rsid w:val="00B53E9A"/>
    <w:rsid w:val="00B54668"/>
    <w:rsid w:val="00B54782"/>
    <w:rsid w:val="00B54B15"/>
    <w:rsid w:val="00B54B5C"/>
    <w:rsid w:val="00B54CD9"/>
    <w:rsid w:val="00B54D86"/>
    <w:rsid w:val="00B550F1"/>
    <w:rsid w:val="00B55111"/>
    <w:rsid w:val="00B5529C"/>
    <w:rsid w:val="00B55771"/>
    <w:rsid w:val="00B559CA"/>
    <w:rsid w:val="00B56242"/>
    <w:rsid w:val="00B567BC"/>
    <w:rsid w:val="00B56ACE"/>
    <w:rsid w:val="00B56BF1"/>
    <w:rsid w:val="00B56CFC"/>
    <w:rsid w:val="00B56DA0"/>
    <w:rsid w:val="00B56DDA"/>
    <w:rsid w:val="00B56EBD"/>
    <w:rsid w:val="00B56F58"/>
    <w:rsid w:val="00B57097"/>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7D"/>
    <w:rsid w:val="00B62189"/>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3C02"/>
    <w:rsid w:val="00B64201"/>
    <w:rsid w:val="00B643B5"/>
    <w:rsid w:val="00B645A0"/>
    <w:rsid w:val="00B645CE"/>
    <w:rsid w:val="00B647B5"/>
    <w:rsid w:val="00B6486F"/>
    <w:rsid w:val="00B6498B"/>
    <w:rsid w:val="00B64BF5"/>
    <w:rsid w:val="00B65387"/>
    <w:rsid w:val="00B6560E"/>
    <w:rsid w:val="00B65868"/>
    <w:rsid w:val="00B65C35"/>
    <w:rsid w:val="00B65D1B"/>
    <w:rsid w:val="00B65E9A"/>
    <w:rsid w:val="00B65EEE"/>
    <w:rsid w:val="00B66127"/>
    <w:rsid w:val="00B662C6"/>
    <w:rsid w:val="00B663F9"/>
    <w:rsid w:val="00B669BE"/>
    <w:rsid w:val="00B66AAC"/>
    <w:rsid w:val="00B66AD9"/>
    <w:rsid w:val="00B66D8E"/>
    <w:rsid w:val="00B66FC8"/>
    <w:rsid w:val="00B67182"/>
    <w:rsid w:val="00B67A4D"/>
    <w:rsid w:val="00B67C1D"/>
    <w:rsid w:val="00B67DC2"/>
    <w:rsid w:val="00B67F03"/>
    <w:rsid w:val="00B67F0C"/>
    <w:rsid w:val="00B70222"/>
    <w:rsid w:val="00B7027C"/>
    <w:rsid w:val="00B7043D"/>
    <w:rsid w:val="00B70616"/>
    <w:rsid w:val="00B7061E"/>
    <w:rsid w:val="00B70D36"/>
    <w:rsid w:val="00B710B8"/>
    <w:rsid w:val="00B71489"/>
    <w:rsid w:val="00B718AB"/>
    <w:rsid w:val="00B7212A"/>
    <w:rsid w:val="00B72264"/>
    <w:rsid w:val="00B7267A"/>
    <w:rsid w:val="00B72866"/>
    <w:rsid w:val="00B729E1"/>
    <w:rsid w:val="00B72DDB"/>
    <w:rsid w:val="00B72EC8"/>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7C4"/>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4F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4F5A"/>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A55"/>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19B"/>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655"/>
    <w:rsid w:val="00BC1A63"/>
    <w:rsid w:val="00BC1B60"/>
    <w:rsid w:val="00BC1BBE"/>
    <w:rsid w:val="00BC1C9B"/>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86C"/>
    <w:rsid w:val="00BC4C45"/>
    <w:rsid w:val="00BC510F"/>
    <w:rsid w:val="00BC559F"/>
    <w:rsid w:val="00BC55E1"/>
    <w:rsid w:val="00BC566A"/>
    <w:rsid w:val="00BC594D"/>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0E32"/>
    <w:rsid w:val="00BD121A"/>
    <w:rsid w:val="00BD1281"/>
    <w:rsid w:val="00BD1381"/>
    <w:rsid w:val="00BD1471"/>
    <w:rsid w:val="00BD17EA"/>
    <w:rsid w:val="00BD1B67"/>
    <w:rsid w:val="00BD1D1F"/>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69E"/>
    <w:rsid w:val="00BD5D70"/>
    <w:rsid w:val="00BD5F94"/>
    <w:rsid w:val="00BD5FD1"/>
    <w:rsid w:val="00BD62DB"/>
    <w:rsid w:val="00BD656A"/>
    <w:rsid w:val="00BD667C"/>
    <w:rsid w:val="00BD66CC"/>
    <w:rsid w:val="00BD6BD7"/>
    <w:rsid w:val="00BD6C3D"/>
    <w:rsid w:val="00BD6EE1"/>
    <w:rsid w:val="00BD7805"/>
    <w:rsid w:val="00BD7F57"/>
    <w:rsid w:val="00BD7FB8"/>
    <w:rsid w:val="00BE018F"/>
    <w:rsid w:val="00BE02A0"/>
    <w:rsid w:val="00BE02B4"/>
    <w:rsid w:val="00BE046F"/>
    <w:rsid w:val="00BE05B6"/>
    <w:rsid w:val="00BE05BE"/>
    <w:rsid w:val="00BE07AE"/>
    <w:rsid w:val="00BE0B97"/>
    <w:rsid w:val="00BE0C32"/>
    <w:rsid w:val="00BE102F"/>
    <w:rsid w:val="00BE1143"/>
    <w:rsid w:val="00BE1F1E"/>
    <w:rsid w:val="00BE1F4F"/>
    <w:rsid w:val="00BE23F6"/>
    <w:rsid w:val="00BE2591"/>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9F7"/>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1A"/>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58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BF4"/>
    <w:rsid w:val="00BF4E7D"/>
    <w:rsid w:val="00BF56C4"/>
    <w:rsid w:val="00BF5AA8"/>
    <w:rsid w:val="00BF5E0E"/>
    <w:rsid w:val="00BF5E4B"/>
    <w:rsid w:val="00BF609A"/>
    <w:rsid w:val="00BF65C7"/>
    <w:rsid w:val="00BF69B8"/>
    <w:rsid w:val="00BF6D28"/>
    <w:rsid w:val="00BF6D4D"/>
    <w:rsid w:val="00BF725F"/>
    <w:rsid w:val="00BF7664"/>
    <w:rsid w:val="00BF7889"/>
    <w:rsid w:val="00BF793C"/>
    <w:rsid w:val="00BF794A"/>
    <w:rsid w:val="00BF7CF3"/>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AFC"/>
    <w:rsid w:val="00C07CAD"/>
    <w:rsid w:val="00C07E16"/>
    <w:rsid w:val="00C07E61"/>
    <w:rsid w:val="00C100BF"/>
    <w:rsid w:val="00C10ADE"/>
    <w:rsid w:val="00C10C2D"/>
    <w:rsid w:val="00C10CCE"/>
    <w:rsid w:val="00C10F0C"/>
    <w:rsid w:val="00C1124E"/>
    <w:rsid w:val="00C11954"/>
    <w:rsid w:val="00C11CBB"/>
    <w:rsid w:val="00C121BE"/>
    <w:rsid w:val="00C1241F"/>
    <w:rsid w:val="00C125EC"/>
    <w:rsid w:val="00C1274B"/>
    <w:rsid w:val="00C12914"/>
    <w:rsid w:val="00C1338D"/>
    <w:rsid w:val="00C134A1"/>
    <w:rsid w:val="00C134B0"/>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C25"/>
    <w:rsid w:val="00C22D29"/>
    <w:rsid w:val="00C231D3"/>
    <w:rsid w:val="00C233ED"/>
    <w:rsid w:val="00C237AB"/>
    <w:rsid w:val="00C2391C"/>
    <w:rsid w:val="00C2392F"/>
    <w:rsid w:val="00C23D87"/>
    <w:rsid w:val="00C24167"/>
    <w:rsid w:val="00C2447C"/>
    <w:rsid w:val="00C2477A"/>
    <w:rsid w:val="00C2477E"/>
    <w:rsid w:val="00C248C4"/>
    <w:rsid w:val="00C24B3D"/>
    <w:rsid w:val="00C24F5C"/>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7C3"/>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163"/>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D10"/>
    <w:rsid w:val="00C61F1E"/>
    <w:rsid w:val="00C620A2"/>
    <w:rsid w:val="00C6225A"/>
    <w:rsid w:val="00C622C4"/>
    <w:rsid w:val="00C6256B"/>
    <w:rsid w:val="00C629A7"/>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AA6"/>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0E2B"/>
    <w:rsid w:val="00C7199C"/>
    <w:rsid w:val="00C71E8C"/>
    <w:rsid w:val="00C71FE3"/>
    <w:rsid w:val="00C72196"/>
    <w:rsid w:val="00C722C0"/>
    <w:rsid w:val="00C7233D"/>
    <w:rsid w:val="00C7238D"/>
    <w:rsid w:val="00C72425"/>
    <w:rsid w:val="00C729E0"/>
    <w:rsid w:val="00C72D2A"/>
    <w:rsid w:val="00C73255"/>
    <w:rsid w:val="00C73517"/>
    <w:rsid w:val="00C73571"/>
    <w:rsid w:val="00C7374C"/>
    <w:rsid w:val="00C737F4"/>
    <w:rsid w:val="00C738CA"/>
    <w:rsid w:val="00C73F9B"/>
    <w:rsid w:val="00C744C8"/>
    <w:rsid w:val="00C74CA9"/>
    <w:rsid w:val="00C74CCD"/>
    <w:rsid w:val="00C74E21"/>
    <w:rsid w:val="00C7506C"/>
    <w:rsid w:val="00C7534C"/>
    <w:rsid w:val="00C753D1"/>
    <w:rsid w:val="00C75467"/>
    <w:rsid w:val="00C75555"/>
    <w:rsid w:val="00C756A1"/>
    <w:rsid w:val="00C75963"/>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4EE6"/>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BF8"/>
    <w:rsid w:val="00C94CE9"/>
    <w:rsid w:val="00C94DE5"/>
    <w:rsid w:val="00C950AF"/>
    <w:rsid w:val="00C953D6"/>
    <w:rsid w:val="00C957DB"/>
    <w:rsid w:val="00C95C21"/>
    <w:rsid w:val="00C95F47"/>
    <w:rsid w:val="00C960AF"/>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62E"/>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7D"/>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ABD"/>
    <w:rsid w:val="00CB4BEC"/>
    <w:rsid w:val="00CB4C1B"/>
    <w:rsid w:val="00CB4C64"/>
    <w:rsid w:val="00CB4FB2"/>
    <w:rsid w:val="00CB5799"/>
    <w:rsid w:val="00CB581D"/>
    <w:rsid w:val="00CB5A7D"/>
    <w:rsid w:val="00CB5BE6"/>
    <w:rsid w:val="00CB5C70"/>
    <w:rsid w:val="00CB609F"/>
    <w:rsid w:val="00CB61B0"/>
    <w:rsid w:val="00CB6835"/>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03"/>
    <w:rsid w:val="00CC0B1D"/>
    <w:rsid w:val="00CC1092"/>
    <w:rsid w:val="00CC136C"/>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803"/>
    <w:rsid w:val="00CC49DD"/>
    <w:rsid w:val="00CC4B8A"/>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A7"/>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5B2"/>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AB"/>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DFB"/>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65F"/>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3ED"/>
    <w:rsid w:val="00D135B3"/>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68D"/>
    <w:rsid w:val="00D178A0"/>
    <w:rsid w:val="00D17CE2"/>
    <w:rsid w:val="00D17D2F"/>
    <w:rsid w:val="00D17D8B"/>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0D6"/>
    <w:rsid w:val="00D22130"/>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714"/>
    <w:rsid w:val="00D329EA"/>
    <w:rsid w:val="00D32F32"/>
    <w:rsid w:val="00D3351F"/>
    <w:rsid w:val="00D33982"/>
    <w:rsid w:val="00D34057"/>
    <w:rsid w:val="00D3453C"/>
    <w:rsid w:val="00D3464A"/>
    <w:rsid w:val="00D34903"/>
    <w:rsid w:val="00D34966"/>
    <w:rsid w:val="00D349FD"/>
    <w:rsid w:val="00D34F08"/>
    <w:rsid w:val="00D35511"/>
    <w:rsid w:val="00D35837"/>
    <w:rsid w:val="00D36010"/>
    <w:rsid w:val="00D3626A"/>
    <w:rsid w:val="00D3641F"/>
    <w:rsid w:val="00D36702"/>
    <w:rsid w:val="00D3683C"/>
    <w:rsid w:val="00D368EE"/>
    <w:rsid w:val="00D36E2F"/>
    <w:rsid w:val="00D37204"/>
    <w:rsid w:val="00D373AA"/>
    <w:rsid w:val="00D37585"/>
    <w:rsid w:val="00D375DB"/>
    <w:rsid w:val="00D379CE"/>
    <w:rsid w:val="00D379FB"/>
    <w:rsid w:val="00D37C39"/>
    <w:rsid w:val="00D37DC4"/>
    <w:rsid w:val="00D37F51"/>
    <w:rsid w:val="00D4022A"/>
    <w:rsid w:val="00D40328"/>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1AA"/>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CC1"/>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455"/>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1FF7"/>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57"/>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E3"/>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64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5BD"/>
    <w:rsid w:val="00DA5957"/>
    <w:rsid w:val="00DA59CA"/>
    <w:rsid w:val="00DA5A2B"/>
    <w:rsid w:val="00DA5B6E"/>
    <w:rsid w:val="00DA5BCE"/>
    <w:rsid w:val="00DA5E93"/>
    <w:rsid w:val="00DA5F1C"/>
    <w:rsid w:val="00DA637A"/>
    <w:rsid w:val="00DA6405"/>
    <w:rsid w:val="00DA676F"/>
    <w:rsid w:val="00DA6FA3"/>
    <w:rsid w:val="00DA7159"/>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5AD"/>
    <w:rsid w:val="00DB0761"/>
    <w:rsid w:val="00DB087B"/>
    <w:rsid w:val="00DB08C6"/>
    <w:rsid w:val="00DB094E"/>
    <w:rsid w:val="00DB0CD6"/>
    <w:rsid w:val="00DB0E20"/>
    <w:rsid w:val="00DB0F67"/>
    <w:rsid w:val="00DB1062"/>
    <w:rsid w:val="00DB10E4"/>
    <w:rsid w:val="00DB146C"/>
    <w:rsid w:val="00DB161B"/>
    <w:rsid w:val="00DB16F9"/>
    <w:rsid w:val="00DB1971"/>
    <w:rsid w:val="00DB1FE0"/>
    <w:rsid w:val="00DB2416"/>
    <w:rsid w:val="00DB26C8"/>
    <w:rsid w:val="00DB2744"/>
    <w:rsid w:val="00DB2B9B"/>
    <w:rsid w:val="00DB2DE7"/>
    <w:rsid w:val="00DB2E94"/>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30C"/>
    <w:rsid w:val="00DC04D3"/>
    <w:rsid w:val="00DC08DD"/>
    <w:rsid w:val="00DC0A03"/>
    <w:rsid w:val="00DC0CBA"/>
    <w:rsid w:val="00DC0EC3"/>
    <w:rsid w:val="00DC0FE6"/>
    <w:rsid w:val="00DC1164"/>
    <w:rsid w:val="00DC1328"/>
    <w:rsid w:val="00DC16B3"/>
    <w:rsid w:val="00DC18A8"/>
    <w:rsid w:val="00DC18CE"/>
    <w:rsid w:val="00DC19AE"/>
    <w:rsid w:val="00DC1A3B"/>
    <w:rsid w:val="00DC1ADE"/>
    <w:rsid w:val="00DC1B8B"/>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9F8"/>
    <w:rsid w:val="00DD2A93"/>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4BE"/>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4D"/>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289"/>
    <w:rsid w:val="00DF732F"/>
    <w:rsid w:val="00DF747F"/>
    <w:rsid w:val="00DF74EE"/>
    <w:rsid w:val="00DF777C"/>
    <w:rsid w:val="00DF78C8"/>
    <w:rsid w:val="00DF7D0E"/>
    <w:rsid w:val="00DF7E51"/>
    <w:rsid w:val="00DF7ED2"/>
    <w:rsid w:val="00E00AC0"/>
    <w:rsid w:val="00E00B8D"/>
    <w:rsid w:val="00E00CC3"/>
    <w:rsid w:val="00E00DCF"/>
    <w:rsid w:val="00E00E88"/>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094"/>
    <w:rsid w:val="00E1046D"/>
    <w:rsid w:val="00E1060C"/>
    <w:rsid w:val="00E1075C"/>
    <w:rsid w:val="00E1092A"/>
    <w:rsid w:val="00E109A3"/>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8F9"/>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BED"/>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17E82"/>
    <w:rsid w:val="00E2019B"/>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ACC"/>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3D5"/>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544"/>
    <w:rsid w:val="00E436BE"/>
    <w:rsid w:val="00E43B5F"/>
    <w:rsid w:val="00E43CF8"/>
    <w:rsid w:val="00E43EB7"/>
    <w:rsid w:val="00E43F8E"/>
    <w:rsid w:val="00E44762"/>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4D5"/>
    <w:rsid w:val="00E51A05"/>
    <w:rsid w:val="00E51A46"/>
    <w:rsid w:val="00E51AFB"/>
    <w:rsid w:val="00E51CE8"/>
    <w:rsid w:val="00E5279A"/>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1DB"/>
    <w:rsid w:val="00E614DB"/>
    <w:rsid w:val="00E61571"/>
    <w:rsid w:val="00E61586"/>
    <w:rsid w:val="00E61921"/>
    <w:rsid w:val="00E61F19"/>
    <w:rsid w:val="00E61FF0"/>
    <w:rsid w:val="00E62033"/>
    <w:rsid w:val="00E62147"/>
    <w:rsid w:val="00E6228A"/>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E2A"/>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510"/>
    <w:rsid w:val="00E75872"/>
    <w:rsid w:val="00E759DD"/>
    <w:rsid w:val="00E75B3A"/>
    <w:rsid w:val="00E75C33"/>
    <w:rsid w:val="00E75DAD"/>
    <w:rsid w:val="00E75E43"/>
    <w:rsid w:val="00E765D7"/>
    <w:rsid w:val="00E766EA"/>
    <w:rsid w:val="00E76731"/>
    <w:rsid w:val="00E76854"/>
    <w:rsid w:val="00E76A1A"/>
    <w:rsid w:val="00E76A94"/>
    <w:rsid w:val="00E76CC1"/>
    <w:rsid w:val="00E76DAC"/>
    <w:rsid w:val="00E7714F"/>
    <w:rsid w:val="00E7723E"/>
    <w:rsid w:val="00E7780A"/>
    <w:rsid w:val="00E778BD"/>
    <w:rsid w:val="00E7794C"/>
    <w:rsid w:val="00E77A43"/>
    <w:rsid w:val="00E80048"/>
    <w:rsid w:val="00E80161"/>
    <w:rsid w:val="00E80599"/>
    <w:rsid w:val="00E80CF3"/>
    <w:rsid w:val="00E80F30"/>
    <w:rsid w:val="00E80F33"/>
    <w:rsid w:val="00E81087"/>
    <w:rsid w:val="00E81190"/>
    <w:rsid w:val="00E8152E"/>
    <w:rsid w:val="00E816C3"/>
    <w:rsid w:val="00E81ACC"/>
    <w:rsid w:val="00E81C40"/>
    <w:rsid w:val="00E81CD9"/>
    <w:rsid w:val="00E81FFC"/>
    <w:rsid w:val="00E82175"/>
    <w:rsid w:val="00E823AA"/>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67"/>
    <w:rsid w:val="00E85AB3"/>
    <w:rsid w:val="00E85CF6"/>
    <w:rsid w:val="00E85DB1"/>
    <w:rsid w:val="00E85FB0"/>
    <w:rsid w:val="00E85FC4"/>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CDC"/>
    <w:rsid w:val="00E90F9E"/>
    <w:rsid w:val="00E90FFE"/>
    <w:rsid w:val="00E912B3"/>
    <w:rsid w:val="00E917FF"/>
    <w:rsid w:val="00E91837"/>
    <w:rsid w:val="00E919BA"/>
    <w:rsid w:val="00E91B8A"/>
    <w:rsid w:val="00E91F66"/>
    <w:rsid w:val="00E924B0"/>
    <w:rsid w:val="00E9258A"/>
    <w:rsid w:val="00E9267D"/>
    <w:rsid w:val="00E927E6"/>
    <w:rsid w:val="00E92A05"/>
    <w:rsid w:val="00E92B63"/>
    <w:rsid w:val="00E92C11"/>
    <w:rsid w:val="00E92DA1"/>
    <w:rsid w:val="00E92E49"/>
    <w:rsid w:val="00E92F9E"/>
    <w:rsid w:val="00E93184"/>
    <w:rsid w:val="00E931EF"/>
    <w:rsid w:val="00E93594"/>
    <w:rsid w:val="00E939BF"/>
    <w:rsid w:val="00E93A02"/>
    <w:rsid w:val="00E93A71"/>
    <w:rsid w:val="00E93B24"/>
    <w:rsid w:val="00E93DCA"/>
    <w:rsid w:val="00E93EF4"/>
    <w:rsid w:val="00E93F22"/>
    <w:rsid w:val="00E943FF"/>
    <w:rsid w:val="00E946A6"/>
    <w:rsid w:val="00E946F2"/>
    <w:rsid w:val="00E94823"/>
    <w:rsid w:val="00E94AED"/>
    <w:rsid w:val="00E954A8"/>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97FF6"/>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0BE"/>
    <w:rsid w:val="00EA668E"/>
    <w:rsid w:val="00EA66C1"/>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75"/>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6534"/>
    <w:rsid w:val="00EC71DA"/>
    <w:rsid w:val="00EC73B1"/>
    <w:rsid w:val="00EC79BB"/>
    <w:rsid w:val="00EC7C04"/>
    <w:rsid w:val="00EC7DB7"/>
    <w:rsid w:val="00EC7EB0"/>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B16"/>
    <w:rsid w:val="00EE0E9A"/>
    <w:rsid w:val="00EE0E9C"/>
    <w:rsid w:val="00EE0F0D"/>
    <w:rsid w:val="00EE1104"/>
    <w:rsid w:val="00EE19F5"/>
    <w:rsid w:val="00EE1E49"/>
    <w:rsid w:val="00EE1E51"/>
    <w:rsid w:val="00EE1FB7"/>
    <w:rsid w:val="00EE20F7"/>
    <w:rsid w:val="00EE2254"/>
    <w:rsid w:val="00EE2526"/>
    <w:rsid w:val="00EE2EA7"/>
    <w:rsid w:val="00EE2F9E"/>
    <w:rsid w:val="00EE33B5"/>
    <w:rsid w:val="00EE354B"/>
    <w:rsid w:val="00EE3679"/>
    <w:rsid w:val="00EE3723"/>
    <w:rsid w:val="00EE3813"/>
    <w:rsid w:val="00EE39D6"/>
    <w:rsid w:val="00EE3F42"/>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6E5"/>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9B1"/>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7FD"/>
    <w:rsid w:val="00EF69F9"/>
    <w:rsid w:val="00EF6A07"/>
    <w:rsid w:val="00EF6B9F"/>
    <w:rsid w:val="00EF6DC2"/>
    <w:rsid w:val="00EF6FD0"/>
    <w:rsid w:val="00EF7323"/>
    <w:rsid w:val="00EF7502"/>
    <w:rsid w:val="00EF7891"/>
    <w:rsid w:val="00EF7D9F"/>
    <w:rsid w:val="00F00011"/>
    <w:rsid w:val="00F00413"/>
    <w:rsid w:val="00F00BD7"/>
    <w:rsid w:val="00F00BFF"/>
    <w:rsid w:val="00F00C26"/>
    <w:rsid w:val="00F00CE0"/>
    <w:rsid w:val="00F00E9B"/>
    <w:rsid w:val="00F017AE"/>
    <w:rsid w:val="00F017C8"/>
    <w:rsid w:val="00F01AB0"/>
    <w:rsid w:val="00F01C15"/>
    <w:rsid w:val="00F022CE"/>
    <w:rsid w:val="00F022D3"/>
    <w:rsid w:val="00F0258A"/>
    <w:rsid w:val="00F02594"/>
    <w:rsid w:val="00F0264D"/>
    <w:rsid w:val="00F02700"/>
    <w:rsid w:val="00F0274A"/>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8E"/>
    <w:rsid w:val="00F10FA2"/>
    <w:rsid w:val="00F1105B"/>
    <w:rsid w:val="00F1120E"/>
    <w:rsid w:val="00F113C1"/>
    <w:rsid w:val="00F1142E"/>
    <w:rsid w:val="00F1144E"/>
    <w:rsid w:val="00F11658"/>
    <w:rsid w:val="00F11759"/>
    <w:rsid w:val="00F11CCC"/>
    <w:rsid w:val="00F11E56"/>
    <w:rsid w:val="00F11EFC"/>
    <w:rsid w:val="00F124E3"/>
    <w:rsid w:val="00F129B6"/>
    <w:rsid w:val="00F129F0"/>
    <w:rsid w:val="00F12B17"/>
    <w:rsid w:val="00F12B75"/>
    <w:rsid w:val="00F12B76"/>
    <w:rsid w:val="00F12CF8"/>
    <w:rsid w:val="00F12DC7"/>
    <w:rsid w:val="00F12E9F"/>
    <w:rsid w:val="00F131DE"/>
    <w:rsid w:val="00F13376"/>
    <w:rsid w:val="00F133EB"/>
    <w:rsid w:val="00F134A3"/>
    <w:rsid w:val="00F134F6"/>
    <w:rsid w:val="00F138FC"/>
    <w:rsid w:val="00F1449C"/>
    <w:rsid w:val="00F1451C"/>
    <w:rsid w:val="00F1460B"/>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1CE"/>
    <w:rsid w:val="00F244A0"/>
    <w:rsid w:val="00F245FF"/>
    <w:rsid w:val="00F24ACA"/>
    <w:rsid w:val="00F24D6F"/>
    <w:rsid w:val="00F24E08"/>
    <w:rsid w:val="00F25029"/>
    <w:rsid w:val="00F25459"/>
    <w:rsid w:val="00F25968"/>
    <w:rsid w:val="00F25EA4"/>
    <w:rsid w:val="00F26324"/>
    <w:rsid w:val="00F263B2"/>
    <w:rsid w:val="00F26441"/>
    <w:rsid w:val="00F26682"/>
    <w:rsid w:val="00F2672B"/>
    <w:rsid w:val="00F26B7F"/>
    <w:rsid w:val="00F26BB8"/>
    <w:rsid w:val="00F26C46"/>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35"/>
    <w:rsid w:val="00F45748"/>
    <w:rsid w:val="00F457FA"/>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4F6B"/>
    <w:rsid w:val="00F55037"/>
    <w:rsid w:val="00F553B9"/>
    <w:rsid w:val="00F55466"/>
    <w:rsid w:val="00F55510"/>
    <w:rsid w:val="00F555B8"/>
    <w:rsid w:val="00F5593A"/>
    <w:rsid w:val="00F55B49"/>
    <w:rsid w:val="00F55CF6"/>
    <w:rsid w:val="00F55D31"/>
    <w:rsid w:val="00F5645D"/>
    <w:rsid w:val="00F564F7"/>
    <w:rsid w:val="00F56548"/>
    <w:rsid w:val="00F5698B"/>
    <w:rsid w:val="00F569CC"/>
    <w:rsid w:val="00F56C41"/>
    <w:rsid w:val="00F56D13"/>
    <w:rsid w:val="00F56EA0"/>
    <w:rsid w:val="00F570BC"/>
    <w:rsid w:val="00F570E9"/>
    <w:rsid w:val="00F57577"/>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69B"/>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2AC"/>
    <w:rsid w:val="00F6478F"/>
    <w:rsid w:val="00F648F1"/>
    <w:rsid w:val="00F64B76"/>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1FDA"/>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6E3"/>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1AA1"/>
    <w:rsid w:val="00F920DF"/>
    <w:rsid w:val="00F9210F"/>
    <w:rsid w:val="00F92378"/>
    <w:rsid w:val="00F92669"/>
    <w:rsid w:val="00F9266A"/>
    <w:rsid w:val="00F9295E"/>
    <w:rsid w:val="00F93003"/>
    <w:rsid w:val="00F931E8"/>
    <w:rsid w:val="00F93400"/>
    <w:rsid w:val="00F935D6"/>
    <w:rsid w:val="00F9369B"/>
    <w:rsid w:val="00F939C9"/>
    <w:rsid w:val="00F94182"/>
    <w:rsid w:val="00F941FB"/>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D62"/>
    <w:rsid w:val="00FA1971"/>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978"/>
    <w:rsid w:val="00FA4E8F"/>
    <w:rsid w:val="00FA5256"/>
    <w:rsid w:val="00FA5491"/>
    <w:rsid w:val="00FA5531"/>
    <w:rsid w:val="00FA55AF"/>
    <w:rsid w:val="00FA562F"/>
    <w:rsid w:val="00FA5641"/>
    <w:rsid w:val="00FA5DDC"/>
    <w:rsid w:val="00FA60FC"/>
    <w:rsid w:val="00FA614B"/>
    <w:rsid w:val="00FA61D8"/>
    <w:rsid w:val="00FA6554"/>
    <w:rsid w:val="00FA67B2"/>
    <w:rsid w:val="00FA6992"/>
    <w:rsid w:val="00FA6E7F"/>
    <w:rsid w:val="00FA6F3A"/>
    <w:rsid w:val="00FA6F5F"/>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290E"/>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246"/>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3BD"/>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6BCF"/>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0C"/>
    <w:rsid w:val="00FD69BA"/>
    <w:rsid w:val="00FD6BAE"/>
    <w:rsid w:val="00FD6C26"/>
    <w:rsid w:val="00FD6D63"/>
    <w:rsid w:val="00FD70C0"/>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C0C"/>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A6"/>
    <w:rsid w:val="00FF0F06"/>
    <w:rsid w:val="00FF0F45"/>
    <w:rsid w:val="00FF0FCB"/>
    <w:rsid w:val="00FF157F"/>
    <w:rsid w:val="00FF16F2"/>
    <w:rsid w:val="00FF201A"/>
    <w:rsid w:val="00FF2197"/>
    <w:rsid w:val="00FF220D"/>
    <w:rsid w:val="00FF241D"/>
    <w:rsid w:val="00FF24B4"/>
    <w:rsid w:val="00FF252C"/>
    <w:rsid w:val="00FF2A3F"/>
    <w:rsid w:val="00FF2B42"/>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764"/>
    <w:rsid w:val="00FF581E"/>
    <w:rsid w:val="00FF5918"/>
    <w:rsid w:val="00FF5963"/>
    <w:rsid w:val="00FF5A22"/>
    <w:rsid w:val="00FF5C0D"/>
    <w:rsid w:val="00FF5DA4"/>
    <w:rsid w:val="00FF5E57"/>
    <w:rsid w:val="00FF66B8"/>
    <w:rsid w:val="00FF6911"/>
    <w:rsid w:val="00FF691B"/>
    <w:rsid w:val="00FF6942"/>
    <w:rsid w:val="00FF6A5C"/>
    <w:rsid w:val="00FF6A69"/>
    <w:rsid w:val="00FF6B03"/>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Document Map" w:uiPriority="99"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リ,목록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qFormat/>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character" w:customStyle="1" w:styleId="TANChar">
    <w:name w:val="TAN Char"/>
    <w:link w:val="TAN"/>
    <w:qFormat/>
    <w:rsid w:val="00D367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06616108">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186050">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072643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27347499">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6371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3388534">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4179236">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7259075">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1853899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4985401">
      <w:bodyDiv w:val="1"/>
      <w:marLeft w:val="0"/>
      <w:marRight w:val="0"/>
      <w:marTop w:val="0"/>
      <w:marBottom w:val="0"/>
      <w:divBdr>
        <w:top w:val="none" w:sz="0" w:space="0" w:color="auto"/>
        <w:left w:val="none" w:sz="0" w:space="0" w:color="auto"/>
        <w:bottom w:val="none" w:sz="0" w:space="0" w:color="auto"/>
        <w:right w:val="none" w:sz="0" w:space="0" w:color="auto"/>
      </w:divBdr>
    </w:div>
    <w:div w:id="1658142864">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372743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16294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9</Pages>
  <Words>3915</Words>
  <Characters>21225</Characters>
  <Application>Microsoft Office Word</Application>
  <DocSecurity>0</DocSecurity>
  <Lines>359</Lines>
  <Paragraphs>239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
  <LinksUpToDate>false</LinksUpToDate>
  <CharactersWithSpaces>24901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3</cp:revision>
  <cp:lastPrinted>2019-05-01T07:45:00Z</cp:lastPrinted>
  <dcterms:created xsi:type="dcterms:W3CDTF">2025-11-07T18:53:00Z</dcterms:created>
  <dcterms:modified xsi:type="dcterms:W3CDTF">2025-11-07T18:56:00Z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